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F6" w:rsidRDefault="002218F6" w:rsidP="002218F6">
      <w:pPr>
        <w:pStyle w:val="StyleTitreLatinTahomatendude8pt"/>
        <w:pBdr>
          <w:top w:val="single" w:sz="6" w:space="2" w:color="333399"/>
          <w:left w:val="single" w:sz="6" w:space="2" w:color="333399"/>
          <w:bottom w:val="single" w:sz="6" w:space="2" w:color="333399"/>
          <w:right w:val="single" w:sz="6" w:space="2" w:color="333399"/>
        </w:pBdr>
        <w:rPr>
          <w:snapToGrid w:val="0"/>
          <w:lang w:eastAsia="fr-FR"/>
        </w:rPr>
      </w:pPr>
      <w:bookmarkStart w:id="0" w:name="_GoBack"/>
      <w:bookmarkEnd w:id="0"/>
      <w:r>
        <w:rPr>
          <w:snapToGrid w:val="0"/>
          <w:lang w:eastAsia="fr-FR"/>
        </w:rPr>
        <w:t>FECONDATION</w:t>
      </w:r>
    </w:p>
    <w:p w:rsidR="002218F6" w:rsidRDefault="002218F6" w:rsidP="002218F6">
      <w:pPr>
        <w:pStyle w:val="Titre2"/>
        <w:rPr>
          <w:snapToGrid w:val="0"/>
          <w:lang w:eastAsia="fr-FR"/>
        </w:rPr>
      </w:pPr>
      <w:r>
        <w:rPr>
          <w:snapToGrid w:val="0"/>
          <w:lang w:eastAsia="fr-FR"/>
        </w:rPr>
        <w:t>I. Définition</w:t>
      </w:r>
    </w:p>
    <w:p w:rsidR="002218F6" w:rsidRDefault="002218F6" w:rsidP="002218F6">
      <w:pPr>
        <w:rPr>
          <w:snapToGrid w:val="0"/>
          <w:lang w:eastAsia="fr-FR"/>
        </w:rPr>
      </w:pPr>
      <w:r>
        <w:rPr>
          <w:snapToGrid w:val="0"/>
          <w:lang w:eastAsia="fr-FR"/>
        </w:rPr>
        <w:t xml:space="preserve">Le terme "fécondation" désigne le processus de </w:t>
      </w:r>
      <w:r>
        <w:rPr>
          <w:b/>
          <w:bCs/>
          <w:snapToGrid w:val="0"/>
          <w:lang w:eastAsia="fr-FR"/>
        </w:rPr>
        <w:t xml:space="preserve">rencontre et </w:t>
      </w:r>
      <w:r>
        <w:rPr>
          <w:snapToGrid w:val="0"/>
          <w:lang w:eastAsia="fr-FR"/>
        </w:rPr>
        <w:t>de</w:t>
      </w:r>
      <w:r>
        <w:rPr>
          <w:b/>
          <w:bCs/>
          <w:snapToGrid w:val="0"/>
          <w:lang w:eastAsia="fr-FR"/>
        </w:rPr>
        <w:t xml:space="preserve"> fusion</w:t>
      </w:r>
      <w:r>
        <w:rPr>
          <w:snapToGrid w:val="0"/>
          <w:lang w:eastAsia="fr-FR"/>
        </w:rPr>
        <w:t xml:space="preserve"> : </w:t>
      </w:r>
    </w:p>
    <w:p w:rsidR="002218F6" w:rsidRDefault="00B8315C" w:rsidP="002218F6">
      <w:pPr>
        <w:pStyle w:val="Style4"/>
        <w:tabs>
          <w:tab w:val="clear" w:pos="1712"/>
          <w:tab w:val="num" w:pos="567"/>
        </w:tabs>
        <w:ind w:left="567"/>
        <w:rPr>
          <w:snapToGrid w:val="0"/>
          <w:lang w:eastAsia="fr-FR"/>
        </w:rPr>
      </w:pPr>
      <w:r>
        <w:rPr>
          <w:snapToGrid w:val="0"/>
          <w:lang w:eastAsia="fr-FR"/>
        </w:rPr>
        <w:t>Du</w:t>
      </w:r>
      <w:r w:rsidR="002218F6">
        <w:rPr>
          <w:snapToGrid w:val="0"/>
          <w:lang w:eastAsia="fr-FR"/>
        </w:rPr>
        <w:t xml:space="preserve"> gamète mâle ou </w:t>
      </w:r>
      <w:r w:rsidR="002218F6">
        <w:rPr>
          <w:b/>
          <w:bCs/>
          <w:snapToGrid w:val="0"/>
          <w:lang w:eastAsia="fr-FR"/>
        </w:rPr>
        <w:t>spermatozoïde</w:t>
      </w:r>
      <w:r w:rsidR="002218F6">
        <w:rPr>
          <w:snapToGrid w:val="0"/>
          <w:lang w:eastAsia="fr-FR"/>
        </w:rPr>
        <w:t xml:space="preserve"> et</w:t>
      </w:r>
    </w:p>
    <w:p w:rsidR="002218F6" w:rsidRDefault="00B8315C" w:rsidP="002218F6">
      <w:pPr>
        <w:pStyle w:val="Style4"/>
        <w:tabs>
          <w:tab w:val="clear" w:pos="1712"/>
          <w:tab w:val="num" w:pos="567"/>
        </w:tabs>
        <w:ind w:left="567"/>
        <w:rPr>
          <w:snapToGrid w:val="0"/>
          <w:lang w:eastAsia="fr-FR"/>
        </w:rPr>
      </w:pPr>
      <w:r>
        <w:rPr>
          <w:snapToGrid w:val="0"/>
          <w:lang w:eastAsia="fr-FR"/>
        </w:rPr>
        <w:t>Du</w:t>
      </w:r>
      <w:r w:rsidR="002218F6">
        <w:rPr>
          <w:snapToGrid w:val="0"/>
          <w:lang w:eastAsia="fr-FR"/>
        </w:rPr>
        <w:t xml:space="preserve"> gamète femelle ou </w:t>
      </w:r>
      <w:r w:rsidR="002218F6">
        <w:rPr>
          <w:b/>
          <w:bCs/>
          <w:snapToGrid w:val="0"/>
          <w:lang w:eastAsia="fr-FR"/>
        </w:rPr>
        <w:t>ovocyte II</w:t>
      </w:r>
      <w:r w:rsidR="002218F6">
        <w:rPr>
          <w:snapToGrid w:val="0"/>
          <w:lang w:eastAsia="fr-FR"/>
        </w:rPr>
        <w:t>.</w:t>
      </w:r>
    </w:p>
    <w:p w:rsidR="002218F6" w:rsidRDefault="002218F6" w:rsidP="002218F6">
      <w:pPr>
        <w:rPr>
          <w:snapToGrid w:val="0"/>
          <w:lang w:eastAsia="fr-FR"/>
        </w:rPr>
      </w:pPr>
      <w:r>
        <w:rPr>
          <w:snapToGrid w:val="0"/>
          <w:lang w:eastAsia="fr-FR"/>
        </w:rPr>
        <w:t>Ce processus aboutit à une cellule unique : l</w:t>
      </w:r>
      <w:r>
        <w:rPr>
          <w:b/>
          <w:bCs/>
          <w:snapToGrid w:val="0"/>
          <w:lang w:eastAsia="fr-FR"/>
        </w:rPr>
        <w:t>'œuf ou</w:t>
      </w:r>
      <w:r>
        <w:rPr>
          <w:snapToGrid w:val="0"/>
          <w:lang w:eastAsia="fr-FR"/>
        </w:rPr>
        <w:t xml:space="preserve"> </w:t>
      </w:r>
      <w:r>
        <w:rPr>
          <w:b/>
          <w:bCs/>
          <w:snapToGrid w:val="0"/>
          <w:lang w:eastAsia="fr-FR"/>
        </w:rPr>
        <w:t>zygote</w:t>
      </w:r>
      <w:r>
        <w:rPr>
          <w:snapToGrid w:val="0"/>
          <w:lang w:eastAsia="fr-FR"/>
        </w:rPr>
        <w:t xml:space="preserve"> et a lieu dans le 1/3 externe de la trompe utérine (c'est-à-dire dans l'</w:t>
      </w:r>
      <w:r>
        <w:rPr>
          <w:b/>
          <w:bCs/>
          <w:snapToGrid w:val="0"/>
          <w:lang w:eastAsia="fr-FR"/>
        </w:rPr>
        <w:t>ampoule tubaire</w:t>
      </w:r>
      <w:r>
        <w:rPr>
          <w:snapToGrid w:val="0"/>
          <w:lang w:eastAsia="fr-FR"/>
        </w:rPr>
        <w:t>).</w:t>
      </w:r>
    </w:p>
    <w:p w:rsidR="002218F6" w:rsidRDefault="002218F6" w:rsidP="002218F6">
      <w:pPr>
        <w:pStyle w:val="Titre2"/>
        <w:rPr>
          <w:snapToGrid w:val="0"/>
          <w:lang w:eastAsia="fr-FR"/>
        </w:rPr>
      </w:pPr>
      <w:r>
        <w:rPr>
          <w:snapToGrid w:val="0"/>
          <w:lang w:eastAsia="fr-FR"/>
        </w:rPr>
        <w:t>II. Phénomènes précédant la fécondation</w:t>
      </w:r>
    </w:p>
    <w:p w:rsidR="002218F6" w:rsidRDefault="002218F6" w:rsidP="002218F6">
      <w:pPr>
        <w:pStyle w:val="Titre3"/>
        <w:rPr>
          <w:snapToGrid w:val="0"/>
          <w:lang w:eastAsia="fr-FR"/>
        </w:rPr>
      </w:pPr>
      <w:r>
        <w:rPr>
          <w:snapToGrid w:val="0"/>
          <w:lang w:eastAsia="fr-FR"/>
        </w:rPr>
        <w:t>A- Chez l'homme</w:t>
      </w:r>
    </w:p>
    <w:p w:rsidR="002218F6" w:rsidRDefault="002218F6" w:rsidP="002218F6">
      <w:pPr>
        <w:rPr>
          <w:snapToGrid w:val="0"/>
          <w:lang w:eastAsia="fr-FR"/>
        </w:rPr>
      </w:pPr>
      <w:r>
        <w:rPr>
          <w:snapToGrid w:val="0"/>
          <w:lang w:eastAsia="fr-FR"/>
        </w:rPr>
        <w:t>Lors de la traversée de l'épididyme, les spermatozoïdes subissent un certain nombre de modifications :</w:t>
      </w:r>
    </w:p>
    <w:p w:rsidR="002218F6" w:rsidRDefault="002218F6" w:rsidP="002218F6">
      <w:pPr>
        <w:pStyle w:val="Titre4"/>
        <w:rPr>
          <w:snapToGrid w:val="0"/>
          <w:lang w:eastAsia="fr-FR"/>
        </w:rPr>
      </w:pPr>
      <w:r>
        <w:rPr>
          <w:snapToGrid w:val="0"/>
          <w:lang w:eastAsia="fr-FR"/>
        </w:rPr>
        <w:t>1) Acquisition de la mobilité</w:t>
      </w:r>
    </w:p>
    <w:p w:rsidR="002218F6" w:rsidRDefault="002218F6" w:rsidP="002218F6">
      <w:pPr>
        <w:rPr>
          <w:snapToGrid w:val="0"/>
          <w:lang w:eastAsia="fr-FR"/>
        </w:rPr>
      </w:pPr>
      <w:r>
        <w:rPr>
          <w:snapToGrid w:val="0"/>
          <w:lang w:eastAsia="fr-FR"/>
        </w:rPr>
        <w:t>Les spermatozoïdes tombent "immobiles" dans la tête de l'épididyme. Ce n'est qu'à partir du corps de cette dernière qu'ils acquièrent une mobilité linéaire.</w:t>
      </w:r>
    </w:p>
    <w:p w:rsidR="002218F6" w:rsidRDefault="002218F6" w:rsidP="002218F6">
      <w:pPr>
        <w:pStyle w:val="Titre4"/>
        <w:rPr>
          <w:snapToGrid w:val="0"/>
          <w:lang w:eastAsia="fr-FR"/>
        </w:rPr>
      </w:pPr>
      <w:r>
        <w:rPr>
          <w:snapToGrid w:val="0"/>
          <w:lang w:eastAsia="fr-FR"/>
        </w:rPr>
        <w:t>2) Répression du pouvoir fécondant (ou Décapacitation)</w:t>
      </w:r>
    </w:p>
    <w:p w:rsidR="002218F6" w:rsidRDefault="002218F6" w:rsidP="002218F6">
      <w:pPr>
        <w:rPr>
          <w:snapToGrid w:val="0"/>
          <w:lang w:eastAsia="fr-FR"/>
        </w:rPr>
      </w:pPr>
      <w:r>
        <w:rPr>
          <w:snapToGrid w:val="0"/>
          <w:lang w:eastAsia="fr-FR"/>
        </w:rPr>
        <w:t xml:space="preserve">La décapacitation, c'est-à-dire leur fait que les spermatozoïdes perdent </w:t>
      </w:r>
      <w:r>
        <w:rPr>
          <w:b/>
          <w:bCs/>
          <w:snapToGrid w:val="0"/>
          <w:lang w:eastAsia="fr-FR"/>
        </w:rPr>
        <w:t>temporairement</w:t>
      </w:r>
      <w:r>
        <w:rPr>
          <w:snapToGrid w:val="0"/>
          <w:lang w:eastAsia="fr-FR"/>
        </w:rPr>
        <w:t xml:space="preserve"> leur capacité à féconder le gamète femelle, est due à la fixation du plasma séminal sur leurs membranes plasmiques. Cela stabilise la membrane et empêche toute </w:t>
      </w:r>
      <w:r>
        <w:rPr>
          <w:b/>
          <w:bCs/>
          <w:snapToGrid w:val="0"/>
          <w:lang w:eastAsia="fr-FR"/>
        </w:rPr>
        <w:t>réaction acrosomique</w:t>
      </w:r>
      <w:r>
        <w:rPr>
          <w:snapToGrid w:val="0"/>
          <w:lang w:eastAsia="fr-FR"/>
        </w:rPr>
        <w:t xml:space="preserve"> (</w:t>
      </w:r>
      <w:r>
        <w:rPr>
          <w:i/>
          <w:iCs/>
          <w:snapToGrid w:val="0"/>
          <w:lang w:eastAsia="fr-FR"/>
        </w:rPr>
        <w:t>voir plus bas</w:t>
      </w:r>
      <w:r>
        <w:rPr>
          <w:snapToGrid w:val="0"/>
          <w:lang w:eastAsia="fr-FR"/>
        </w:rPr>
        <w:t>) prématurée.</w:t>
      </w:r>
    </w:p>
    <w:p w:rsidR="002218F6" w:rsidRDefault="002218F6" w:rsidP="002218F6">
      <w:pPr>
        <w:pStyle w:val="Titre4"/>
        <w:rPr>
          <w:snapToGrid w:val="0"/>
          <w:lang w:eastAsia="fr-FR"/>
        </w:rPr>
      </w:pPr>
      <w:r>
        <w:rPr>
          <w:snapToGrid w:val="0"/>
          <w:lang w:eastAsia="fr-FR"/>
        </w:rPr>
        <w:t>3) Reconnaissance de la zone pellucide</w:t>
      </w:r>
    </w:p>
    <w:p w:rsidR="002218F6" w:rsidRDefault="002218F6" w:rsidP="002218F6">
      <w:pPr>
        <w:rPr>
          <w:snapToGrid w:val="0"/>
          <w:lang w:eastAsia="fr-FR"/>
        </w:rPr>
      </w:pPr>
      <w:r>
        <w:rPr>
          <w:snapToGrid w:val="0"/>
          <w:lang w:eastAsia="fr-FR"/>
        </w:rPr>
        <w:t>Les protéines de membrane qui seront responsables de la reconnaissance et de la fixation des spermatozoïdes à la zone pellucide de l'ovocyte II deviennent fonctionnelles.</w:t>
      </w:r>
    </w:p>
    <w:p w:rsidR="002218F6" w:rsidRDefault="002218F6" w:rsidP="002218F6">
      <w:pPr>
        <w:rPr>
          <w:snapToGrid w:val="0"/>
          <w:lang w:eastAsia="fr-FR"/>
        </w:rPr>
      </w:pPr>
    </w:p>
    <w:p w:rsidR="002218F6" w:rsidRDefault="002218F6" w:rsidP="002218F6">
      <w:pPr>
        <w:rPr>
          <w:snapToGrid w:val="0"/>
          <w:lang w:eastAsia="fr-FR"/>
        </w:rPr>
      </w:pPr>
      <w:r w:rsidRPr="002218F6">
        <w:rPr>
          <w:noProof/>
          <w:snapToGrid w:val="0"/>
          <w:lang w:eastAsia="fr-FR"/>
        </w:rPr>
        <w:drawing>
          <wp:inline distT="0" distB="0" distL="0" distR="0">
            <wp:extent cx="4362450" cy="2990850"/>
            <wp:effectExtent l="19050" t="0" r="0" b="0"/>
            <wp:docPr id="1" name="Image 1" descr="F:\organe_masculin1.jpg"/>
            <wp:cNvGraphicFramePr/>
            <a:graphic xmlns:a="http://schemas.openxmlformats.org/drawingml/2006/main">
              <a:graphicData uri="http://schemas.openxmlformats.org/drawingml/2006/picture">
                <pic:pic xmlns:pic="http://schemas.openxmlformats.org/drawingml/2006/picture">
                  <pic:nvPicPr>
                    <pic:cNvPr id="1026" name="Picture 2" descr="F:\organe_masculin1.jpg"/>
                    <pic:cNvPicPr>
                      <a:picLocks noGrp="1" noChangeAspect="1" noChangeArrowheads="1"/>
                    </pic:cNvPicPr>
                  </pic:nvPicPr>
                  <pic:blipFill>
                    <a:blip r:embed="rId8" cstate="print"/>
                    <a:srcRect/>
                    <a:stretch>
                      <a:fillRect/>
                    </a:stretch>
                  </pic:blipFill>
                  <pic:spPr bwMode="auto">
                    <a:xfrm>
                      <a:off x="0" y="0"/>
                      <a:ext cx="4364599" cy="2992323"/>
                    </a:xfrm>
                    <a:prstGeom prst="rect">
                      <a:avLst/>
                    </a:prstGeom>
                    <a:noFill/>
                  </pic:spPr>
                </pic:pic>
              </a:graphicData>
            </a:graphic>
          </wp:inline>
        </w:drawing>
      </w:r>
    </w:p>
    <w:p w:rsidR="002218F6" w:rsidRDefault="002218F6" w:rsidP="002218F6">
      <w:pPr>
        <w:rPr>
          <w:snapToGrid w:val="0"/>
          <w:lang w:eastAsia="fr-FR"/>
        </w:rPr>
      </w:pPr>
    </w:p>
    <w:p w:rsidR="002218F6" w:rsidRDefault="002218F6" w:rsidP="002218F6">
      <w:pPr>
        <w:pStyle w:val="Titre3"/>
        <w:rPr>
          <w:snapToGrid w:val="0"/>
          <w:lang w:eastAsia="fr-FR"/>
        </w:rPr>
      </w:pPr>
      <w:r>
        <w:rPr>
          <w:snapToGrid w:val="0"/>
          <w:lang w:eastAsia="fr-FR"/>
        </w:rPr>
        <w:t>B- Chez la femme</w:t>
      </w:r>
    </w:p>
    <w:p w:rsidR="002218F6" w:rsidRDefault="002218F6" w:rsidP="002218F6">
      <w:pPr>
        <w:rPr>
          <w:snapToGrid w:val="0"/>
          <w:lang w:eastAsia="fr-FR"/>
        </w:rPr>
      </w:pPr>
      <w:r>
        <w:rPr>
          <w:snapToGrid w:val="0"/>
          <w:lang w:eastAsia="fr-FR"/>
        </w:rPr>
        <w:t>Au cours du rapport sexuel, l'éjaculation dépose au fond du vagin 2 à 5 cm</w:t>
      </w:r>
      <w:r>
        <w:rPr>
          <w:snapToGrid w:val="0"/>
          <w:vertAlign w:val="superscript"/>
          <w:lang w:eastAsia="fr-FR"/>
        </w:rPr>
        <w:t>3</w:t>
      </w:r>
      <w:r>
        <w:rPr>
          <w:snapToGrid w:val="0"/>
          <w:lang w:eastAsia="fr-FR"/>
        </w:rPr>
        <w:t xml:space="preserve"> de sperme (on parle d'</w:t>
      </w:r>
      <w:r>
        <w:rPr>
          <w:b/>
          <w:bCs/>
          <w:snapToGrid w:val="0"/>
          <w:lang w:eastAsia="fr-FR"/>
        </w:rPr>
        <w:t>insémination</w:t>
      </w:r>
      <w:r>
        <w:rPr>
          <w:snapToGrid w:val="0"/>
          <w:lang w:eastAsia="fr-FR"/>
        </w:rPr>
        <w:t>). L'on assiste alors à plusieurs événements dont :</w:t>
      </w:r>
    </w:p>
    <w:p w:rsidR="002218F6" w:rsidRDefault="002218F6" w:rsidP="002218F6">
      <w:pPr>
        <w:pStyle w:val="Titre4"/>
        <w:rPr>
          <w:snapToGrid w:val="0"/>
          <w:lang w:eastAsia="fr-FR"/>
        </w:rPr>
      </w:pPr>
      <w:r>
        <w:rPr>
          <w:snapToGrid w:val="0"/>
          <w:lang w:eastAsia="fr-FR"/>
        </w:rPr>
        <w:t>1) La réduction du nombre de spermatozoïdes</w:t>
      </w:r>
    </w:p>
    <w:p w:rsidR="002218F6" w:rsidRDefault="002218F6" w:rsidP="002218F6">
      <w:pPr>
        <w:rPr>
          <w:snapToGrid w:val="0"/>
          <w:lang w:eastAsia="fr-FR"/>
        </w:rPr>
      </w:pPr>
      <w:r>
        <w:rPr>
          <w:snapToGrid w:val="0"/>
          <w:lang w:eastAsia="fr-FR"/>
        </w:rPr>
        <w:t xml:space="preserve">Elle résulte d'un système de </w:t>
      </w:r>
      <w:r>
        <w:rPr>
          <w:b/>
          <w:bCs/>
          <w:snapToGrid w:val="0"/>
          <w:lang w:eastAsia="fr-FR"/>
        </w:rPr>
        <w:t>barrières anatomo-physiologiques</w:t>
      </w:r>
      <w:r>
        <w:rPr>
          <w:snapToGrid w:val="0"/>
          <w:lang w:eastAsia="fr-FR"/>
        </w:rPr>
        <w:t xml:space="preserve"> intervenant à trois niveaux :</w:t>
      </w:r>
    </w:p>
    <w:p w:rsidR="002218F6" w:rsidRDefault="00600495" w:rsidP="002218F6">
      <w:pPr>
        <w:pStyle w:val="Style4"/>
        <w:tabs>
          <w:tab w:val="clear" w:pos="1712"/>
          <w:tab w:val="num" w:pos="1985"/>
        </w:tabs>
        <w:ind w:left="1985" w:hanging="284"/>
        <w:rPr>
          <w:snapToGrid w:val="0"/>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-144780</wp:posOffset>
                </wp:positionH>
                <wp:positionV relativeFrom="paragraph">
                  <wp:posOffset>93980</wp:posOffset>
                </wp:positionV>
                <wp:extent cx="211455" cy="1503045"/>
                <wp:effectExtent l="7620" t="8255" r="9525" b="1270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50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7.4pt" to="5.2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"/>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91440</wp:posOffset>
                </wp:positionV>
                <wp:extent cx="1156335" cy="5080"/>
                <wp:effectExtent l="9525" t="5715" r="5715" b="8255"/>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33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7.2pt" to="79.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RM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"/>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203835</wp:posOffset>
                </wp:positionV>
                <wp:extent cx="638175" cy="1371600"/>
                <wp:effectExtent l="0" t="381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8F6" w:rsidRPr="00DC59B4" w:rsidRDefault="002218F6" w:rsidP="002218F6">
                            <w:pPr>
                              <w:jc w:val="center"/>
                              <w:rPr>
                                <w:b/>
                                <w:bCs/>
                              </w:rPr>
                            </w:pPr>
                            <w:smartTag w:uri="urn:schemas-microsoft-com:office:smarttags" w:element="metricconverter">
                              <w:smartTagPr>
                                <w:attr w:name="ProductID" w:val="300 M"/>
                              </w:smartTagPr>
                              <w:r w:rsidRPr="00DC59B4">
                                <w:rPr>
                                  <w:b/>
                                  <w:bCs/>
                                </w:rPr>
                                <w:t>300 M</w:t>
                              </w:r>
                            </w:smartTag>
                          </w:p>
                          <w:p w:rsidR="002218F6" w:rsidRPr="00DC59B4" w:rsidRDefault="002218F6" w:rsidP="002218F6">
                            <w:pPr>
                              <w:jc w:val="center"/>
                              <w:rPr>
                                <w:b/>
                                <w:bCs/>
                                <w:sz w:val="40"/>
                                <w:szCs w:val="40"/>
                              </w:rPr>
                            </w:pPr>
                          </w:p>
                          <w:p w:rsidR="002218F6" w:rsidRPr="00DC59B4" w:rsidRDefault="002218F6" w:rsidP="002218F6">
                            <w:pPr>
                              <w:jc w:val="center"/>
                              <w:rPr>
                                <w:b/>
                                <w:bCs/>
                              </w:rPr>
                            </w:pPr>
                            <w:r w:rsidRPr="00DC59B4">
                              <w:rPr>
                                <w:b/>
                                <w:bCs/>
                              </w:rPr>
                              <w:t>3M</w:t>
                            </w:r>
                          </w:p>
                          <w:p w:rsidR="002218F6" w:rsidRPr="00DC59B4" w:rsidRDefault="002218F6" w:rsidP="002218F6">
                            <w:pPr>
                              <w:jc w:val="center"/>
                              <w:rPr>
                                <w:b/>
                                <w:bCs/>
                                <w:sz w:val="40"/>
                                <w:szCs w:val="40"/>
                              </w:rPr>
                            </w:pPr>
                          </w:p>
                          <w:p w:rsidR="002218F6" w:rsidRPr="00DC59B4" w:rsidRDefault="002218F6" w:rsidP="002218F6">
                            <w:pPr>
                              <w:jc w:val="center"/>
                              <w:rPr>
                                <w:b/>
                                <w:bCs/>
                                <w:sz w:val="22"/>
                                <w:szCs w:val="22"/>
                              </w:rPr>
                            </w:pPr>
                            <w:r w:rsidRPr="00DC59B4">
                              <w:rPr>
                                <w:b/>
                                <w:bCs/>
                                <w:sz w:val="22"/>
                                <w:szCs w:val="22"/>
                              </w:rPr>
                              <w:t>qq milliers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pt;margin-top:16.05pt;width:50.2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TrhAIAABA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" stroked="f">
                <v:textbox>
                  <w:txbxContent>
                    <w:p w:rsidR="002218F6" w:rsidRPr="00DC59B4" w:rsidRDefault="002218F6" w:rsidP="002218F6">
                      <w:pPr>
                        <w:jc w:val="center"/>
                        <w:rPr>
                          <w:b/>
                          <w:bCs/>
                        </w:rPr>
                      </w:pPr>
                      <w:smartTag w:uri="urn:schemas-microsoft-com:office:smarttags" w:element="metricconverter">
                        <w:smartTagPr>
                          <w:attr w:name="ProductID" w:val="300 M"/>
                        </w:smartTagPr>
                        <w:r w:rsidRPr="00DC59B4">
                          <w:rPr>
                            <w:b/>
                            <w:bCs/>
                          </w:rPr>
                          <w:t>300 M</w:t>
                        </w:r>
                      </w:smartTag>
                    </w:p>
                    <w:p w:rsidR="002218F6" w:rsidRPr="00DC59B4" w:rsidRDefault="002218F6" w:rsidP="002218F6">
                      <w:pPr>
                        <w:jc w:val="center"/>
                        <w:rPr>
                          <w:b/>
                          <w:bCs/>
                          <w:sz w:val="40"/>
                          <w:szCs w:val="40"/>
                        </w:rPr>
                      </w:pPr>
                    </w:p>
                    <w:p w:rsidR="002218F6" w:rsidRPr="00DC59B4" w:rsidRDefault="002218F6" w:rsidP="002218F6">
                      <w:pPr>
                        <w:jc w:val="center"/>
                        <w:rPr>
                          <w:b/>
                          <w:bCs/>
                        </w:rPr>
                      </w:pPr>
                      <w:r w:rsidRPr="00DC59B4">
                        <w:rPr>
                          <w:b/>
                          <w:bCs/>
                        </w:rPr>
                        <w:t>3M</w:t>
                      </w:r>
                    </w:p>
                    <w:p w:rsidR="002218F6" w:rsidRPr="00DC59B4" w:rsidRDefault="002218F6" w:rsidP="002218F6">
                      <w:pPr>
                        <w:jc w:val="center"/>
                        <w:rPr>
                          <w:b/>
                          <w:bCs/>
                          <w:sz w:val="40"/>
                          <w:szCs w:val="40"/>
                        </w:rPr>
                      </w:pPr>
                    </w:p>
                    <w:p w:rsidR="002218F6" w:rsidRPr="00DC59B4" w:rsidRDefault="002218F6" w:rsidP="002218F6">
                      <w:pPr>
                        <w:jc w:val="center"/>
                        <w:rPr>
                          <w:b/>
                          <w:bCs/>
                          <w:sz w:val="22"/>
                          <w:szCs w:val="22"/>
                        </w:rPr>
                      </w:pPr>
                      <w:r w:rsidRPr="00DC59B4">
                        <w:rPr>
                          <w:b/>
                          <w:bCs/>
                          <w:sz w:val="22"/>
                          <w:szCs w:val="22"/>
                        </w:rPr>
                        <w:t>qq milliers</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695325</wp:posOffset>
                </wp:positionH>
                <wp:positionV relativeFrom="paragraph">
                  <wp:posOffset>86995</wp:posOffset>
                </wp:positionV>
                <wp:extent cx="325755" cy="1510030"/>
                <wp:effectExtent l="9525" t="10795" r="7620" b="1270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151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6.85pt" to="80.4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"/>
            </w:pict>
          </mc:Fallback>
        </mc:AlternateContent>
      </w:r>
      <w:r w:rsidR="00B8315C">
        <w:rPr>
          <w:snapToGrid w:val="0"/>
          <w:lang w:eastAsia="fr-FR"/>
        </w:rPr>
        <w:t>La</w:t>
      </w:r>
      <w:r w:rsidR="002218F6">
        <w:rPr>
          <w:snapToGrid w:val="0"/>
          <w:lang w:eastAsia="fr-FR"/>
        </w:rPr>
        <w:t xml:space="preserve"> cavité vaginale : où le </w:t>
      </w:r>
      <w:r w:rsidR="002218F6">
        <w:rPr>
          <w:b/>
          <w:bCs/>
          <w:snapToGrid w:val="0"/>
          <w:lang w:eastAsia="fr-FR"/>
        </w:rPr>
        <w:t>pH acide</w:t>
      </w:r>
      <w:r w:rsidR="002218F6">
        <w:rPr>
          <w:snapToGrid w:val="0"/>
          <w:lang w:eastAsia="fr-FR"/>
        </w:rPr>
        <w:t xml:space="preserve"> (de l'ordre de 5) est défavorable à la survie des spermatozoïdes. Cependant, le liquide séminal (pH=7) provoque un effet tampon provisoire, permettant aux spermatozoïdes de remonter vers le col.</w:t>
      </w:r>
    </w:p>
    <w:p w:rsidR="002218F6" w:rsidRDefault="002218F6" w:rsidP="002218F6">
      <w:pPr>
        <w:pStyle w:val="Style4"/>
        <w:tabs>
          <w:tab w:val="clear" w:pos="1712"/>
          <w:tab w:val="num" w:pos="1985"/>
        </w:tabs>
        <w:ind w:left="1985" w:hanging="284"/>
        <w:rPr>
          <w:snapToGrid w:val="0"/>
          <w:lang w:eastAsia="fr-FR"/>
        </w:rPr>
      </w:pPr>
      <w:r>
        <w:rPr>
          <w:snapToGrid w:val="0"/>
          <w:lang w:eastAsia="fr-FR"/>
        </w:rPr>
        <w:t xml:space="preserve">le canal cervical (ou col utérin) : sécrète une glaire (hydrogel ayant la consistance du blanc d'œuf) qui forme un </w:t>
      </w:r>
      <w:r>
        <w:rPr>
          <w:b/>
          <w:bCs/>
          <w:snapToGrid w:val="0"/>
          <w:lang w:eastAsia="fr-FR"/>
        </w:rPr>
        <w:t>réseau de mailles</w:t>
      </w:r>
      <w:r>
        <w:rPr>
          <w:snapToGrid w:val="0"/>
          <w:lang w:eastAsia="fr-FR"/>
        </w:rPr>
        <w:t xml:space="preserve"> (dont la perméabilité est maximale en période péri-ovulatoire).</w:t>
      </w:r>
    </w:p>
    <w:p w:rsidR="002218F6" w:rsidRDefault="00600495" w:rsidP="002218F6">
      <w:pPr>
        <w:pStyle w:val="Style4"/>
        <w:tabs>
          <w:tab w:val="clear" w:pos="1712"/>
          <w:tab w:val="num" w:pos="1985"/>
        </w:tabs>
        <w:ind w:left="1985" w:hanging="284"/>
        <w:rPr>
          <w:snapToGrid w:val="0"/>
          <w:lang w:eastAsia="fr-FR"/>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520700</wp:posOffset>
                </wp:positionV>
                <wp:extent cx="615315" cy="2540"/>
                <wp:effectExtent l="13335" t="6350" r="9525" b="1016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531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41pt" to="5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"/>
            </w:pict>
          </mc:Fallback>
        </mc:AlternateContent>
      </w:r>
      <w:r w:rsidR="002218F6">
        <w:rPr>
          <w:snapToGrid w:val="0"/>
          <w:lang w:eastAsia="fr-FR"/>
        </w:rPr>
        <w:t>les replis épithéliaux de la jonction utéro-tubaire : les spermatozoïdes s'accumulent au niveau de la portion intramurale de la trompe, véritable réservoir qui les libère progressivement.</w:t>
      </w:r>
    </w:p>
    <w:p w:rsidR="002218F6" w:rsidRDefault="002218F6" w:rsidP="002218F6">
      <w:pPr>
        <w:pStyle w:val="Titre4"/>
        <w:rPr>
          <w:snapToGrid w:val="0"/>
          <w:lang w:eastAsia="fr-FR"/>
        </w:rPr>
      </w:pPr>
      <w:r>
        <w:rPr>
          <w:snapToGrid w:val="0"/>
          <w:lang w:eastAsia="fr-FR"/>
        </w:rPr>
        <w:t>2) Modifications de la glaire cervicale</w:t>
      </w:r>
    </w:p>
    <w:p w:rsidR="002218F6" w:rsidRDefault="002218F6" w:rsidP="002218F6">
      <w:pPr>
        <w:rPr>
          <w:snapToGrid w:val="0"/>
          <w:lang w:eastAsia="fr-FR"/>
        </w:rPr>
      </w:pPr>
      <w:r>
        <w:rPr>
          <w:snapToGrid w:val="0"/>
          <w:lang w:eastAsia="fr-FR"/>
        </w:rPr>
        <w:t>La glaire cervicale est composée d'eau, d'ions (Na+, K+, Mg+), de glucides (fructose, galactose) et de protéines (albumine, immunoglobulines, etc.). Elle et le liquide séminal ne sont pas miscibles.Il est à noter que pendant la période péri-ovulatoire, cette glaire fournit des conditions optimales au passage des spermatozoïdes, en l'occurrence :</w:t>
      </w:r>
    </w:p>
    <w:p w:rsidR="002218F6" w:rsidRDefault="002218F6" w:rsidP="002218F6">
      <w:pPr>
        <w:pStyle w:val="Style4"/>
        <w:tabs>
          <w:tab w:val="clear" w:pos="1712"/>
          <w:tab w:val="num" w:pos="567"/>
        </w:tabs>
        <w:ind w:left="567"/>
        <w:rPr>
          <w:snapToGrid w:val="0"/>
          <w:lang w:eastAsia="fr-FR"/>
        </w:rPr>
      </w:pPr>
      <w:r>
        <w:rPr>
          <w:snapToGrid w:val="0"/>
          <w:lang w:eastAsia="fr-FR"/>
        </w:rPr>
        <w:t>une viscosité faible (du fait d'une richesse en eau)</w:t>
      </w:r>
    </w:p>
    <w:p w:rsidR="002218F6" w:rsidRDefault="002218F6" w:rsidP="002218F6">
      <w:pPr>
        <w:pStyle w:val="Style4"/>
        <w:tabs>
          <w:tab w:val="clear" w:pos="1712"/>
          <w:tab w:val="num" w:pos="567"/>
        </w:tabs>
        <w:ind w:left="567"/>
        <w:rPr>
          <w:snapToGrid w:val="0"/>
          <w:lang w:eastAsia="fr-FR"/>
        </w:rPr>
      </w:pPr>
      <w:r>
        <w:rPr>
          <w:snapToGrid w:val="0"/>
          <w:lang w:eastAsia="fr-FR"/>
        </w:rPr>
        <w:t>un pH alcalin.</w:t>
      </w:r>
    </w:p>
    <w:p w:rsidR="0003488B" w:rsidRDefault="0003488B" w:rsidP="0003488B">
      <w:pPr>
        <w:pStyle w:val="Style4"/>
        <w:numPr>
          <w:ilvl w:val="0"/>
          <w:numId w:val="0"/>
        </w:numPr>
        <w:ind w:left="567"/>
        <w:rPr>
          <w:snapToGrid w:val="0"/>
          <w:lang w:eastAsia="fr-FR"/>
        </w:rPr>
      </w:pPr>
      <w:r w:rsidRPr="0003488B">
        <w:rPr>
          <w:snapToGrid w:val="0"/>
          <w:lang w:eastAsia="fr-FR"/>
        </w:rPr>
        <w:object w:dxaOrig="7206"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 o:title=""/>
          </v:shape>
          <o:OLEObject Type="Embed" ProgID="PowerPoint.Slide.12" ShapeID="_x0000_i1025" DrawAspect="Content" ObjectID="_1757521946" r:id="rId10"/>
        </w:object>
      </w:r>
    </w:p>
    <w:p w:rsidR="0003488B" w:rsidRDefault="0003488B" w:rsidP="0003488B">
      <w:pPr>
        <w:pStyle w:val="Style4"/>
        <w:numPr>
          <w:ilvl w:val="0"/>
          <w:numId w:val="9"/>
        </w:numPr>
        <w:rPr>
          <w:snapToGrid w:val="0"/>
          <w:lang w:eastAsia="fr-FR"/>
        </w:rPr>
      </w:pPr>
      <w:r>
        <w:rPr>
          <w:snapToGrid w:val="0"/>
          <w:lang w:eastAsia="fr-FR"/>
        </w:rPr>
        <w:t>au 5</w:t>
      </w:r>
      <w:r w:rsidRPr="0003488B">
        <w:rPr>
          <w:snapToGrid w:val="0"/>
          <w:vertAlign w:val="superscript"/>
          <w:lang w:eastAsia="fr-FR"/>
        </w:rPr>
        <w:t>ème</w:t>
      </w:r>
      <w:r>
        <w:rPr>
          <w:snapToGrid w:val="0"/>
          <w:lang w:eastAsia="fr-FR"/>
        </w:rPr>
        <w:t xml:space="preserve"> jour du cycle la glaire est à maillage serré, épais et opaque </w:t>
      </w:r>
    </w:p>
    <w:p w:rsidR="0003488B" w:rsidRDefault="0003488B" w:rsidP="0003488B">
      <w:pPr>
        <w:pStyle w:val="Style4"/>
        <w:numPr>
          <w:ilvl w:val="0"/>
          <w:numId w:val="9"/>
        </w:numPr>
        <w:rPr>
          <w:snapToGrid w:val="0"/>
          <w:lang w:eastAsia="fr-FR"/>
        </w:rPr>
      </w:pPr>
      <w:r>
        <w:rPr>
          <w:snapToGrid w:val="0"/>
          <w:lang w:eastAsia="fr-FR"/>
        </w:rPr>
        <w:t>au 14</w:t>
      </w:r>
      <w:r w:rsidRPr="0003488B">
        <w:rPr>
          <w:snapToGrid w:val="0"/>
          <w:vertAlign w:val="superscript"/>
          <w:lang w:eastAsia="fr-FR"/>
        </w:rPr>
        <w:t>ème</w:t>
      </w:r>
      <w:r>
        <w:rPr>
          <w:snapToGrid w:val="0"/>
          <w:lang w:eastAsia="fr-FR"/>
        </w:rPr>
        <w:t xml:space="preserve"> jour du cycle  la glaire est filante et translucide </w:t>
      </w:r>
    </w:p>
    <w:p w:rsidR="0003488B" w:rsidRPr="00882C4A" w:rsidRDefault="00B8315C" w:rsidP="00882C4A">
      <w:pPr>
        <w:pStyle w:val="Style4"/>
        <w:numPr>
          <w:ilvl w:val="0"/>
          <w:numId w:val="9"/>
        </w:numPr>
        <w:rPr>
          <w:snapToGrid w:val="0"/>
          <w:lang w:eastAsia="fr-FR"/>
        </w:rPr>
      </w:pPr>
      <w:r>
        <w:rPr>
          <w:snapToGrid w:val="0"/>
          <w:lang w:eastAsia="fr-FR"/>
        </w:rPr>
        <w:t>À</w:t>
      </w:r>
      <w:r w:rsidR="0003488B">
        <w:rPr>
          <w:snapToGrid w:val="0"/>
          <w:lang w:eastAsia="fr-FR"/>
        </w:rPr>
        <w:t xml:space="preserve"> partir </w:t>
      </w:r>
      <w:r>
        <w:rPr>
          <w:snapToGrid w:val="0"/>
          <w:lang w:eastAsia="fr-FR"/>
        </w:rPr>
        <w:t>du 21</w:t>
      </w:r>
      <w:r w:rsidR="00882C4A">
        <w:rPr>
          <w:snapToGrid w:val="0"/>
          <w:lang w:eastAsia="fr-FR"/>
        </w:rPr>
        <w:t xml:space="preserve"> jour</w:t>
      </w:r>
      <w:r w:rsidR="0003488B">
        <w:rPr>
          <w:snapToGrid w:val="0"/>
          <w:lang w:eastAsia="fr-FR"/>
        </w:rPr>
        <w:t xml:space="preserve"> du cycle le maillage se resserre</w:t>
      </w:r>
      <w:r w:rsidR="00882C4A">
        <w:rPr>
          <w:snapToGrid w:val="0"/>
          <w:lang w:eastAsia="fr-FR"/>
        </w:rPr>
        <w:t xml:space="preserve">, épais et opaque </w:t>
      </w:r>
      <w:r w:rsidR="0003488B">
        <w:rPr>
          <w:snapToGrid w:val="0"/>
          <w:lang w:eastAsia="fr-FR"/>
        </w:rPr>
        <w:t xml:space="preserve">  </w:t>
      </w:r>
    </w:p>
    <w:p w:rsidR="0003488B" w:rsidRDefault="0003488B" w:rsidP="002218F6">
      <w:pPr>
        <w:pStyle w:val="Titre4"/>
        <w:rPr>
          <w:snapToGrid w:val="0"/>
          <w:lang w:eastAsia="fr-FR"/>
        </w:rPr>
      </w:pPr>
    </w:p>
    <w:p w:rsidR="002218F6" w:rsidRDefault="002218F6" w:rsidP="002218F6">
      <w:pPr>
        <w:pStyle w:val="Titre4"/>
        <w:rPr>
          <w:snapToGrid w:val="0"/>
          <w:lang w:eastAsia="fr-FR"/>
        </w:rPr>
      </w:pPr>
      <w:r>
        <w:rPr>
          <w:snapToGrid w:val="0"/>
          <w:lang w:eastAsia="fr-FR"/>
        </w:rPr>
        <w:t>3) Phénomène de capacitation</w:t>
      </w:r>
    </w:p>
    <w:p w:rsidR="002218F6" w:rsidRDefault="002218F6" w:rsidP="002218F6">
      <w:pPr>
        <w:rPr>
          <w:snapToGrid w:val="0"/>
          <w:lang w:eastAsia="fr-FR"/>
        </w:rPr>
      </w:pPr>
      <w:r>
        <w:rPr>
          <w:snapToGrid w:val="0"/>
          <w:lang w:eastAsia="fr-FR"/>
        </w:rPr>
        <w:t>La traversée des voies génitales féminines permet aux spermatozoïdes de retrouver leur pouvoir fécondant, grâce à deux facteurs :</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 </w:t>
      </w:r>
      <w:r>
        <w:rPr>
          <w:b/>
          <w:bCs/>
          <w:snapToGrid w:val="0"/>
          <w:lang w:eastAsia="fr-FR"/>
        </w:rPr>
        <w:t>glaire cervicale</w:t>
      </w:r>
      <w:r>
        <w:rPr>
          <w:snapToGrid w:val="0"/>
          <w:lang w:eastAsia="fr-FR"/>
        </w:rPr>
        <w:t xml:space="preserve"> : ne laisse pénétrer que les spermatozoïdes, éliminant ainsi le liquide séminal;</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les </w:t>
      </w:r>
      <w:r>
        <w:rPr>
          <w:b/>
          <w:bCs/>
          <w:snapToGrid w:val="0"/>
          <w:lang w:eastAsia="fr-FR"/>
        </w:rPr>
        <w:t>enzymes</w:t>
      </w:r>
      <w:r>
        <w:rPr>
          <w:snapToGrid w:val="0"/>
          <w:lang w:eastAsia="fr-FR"/>
        </w:rPr>
        <w:t xml:space="preserve"> protéolytiques et lipolytiques des sécrétions tubo-utérines.</w:t>
      </w:r>
    </w:p>
    <w:p w:rsidR="002218F6" w:rsidRDefault="002218F6" w:rsidP="002218F6">
      <w:pPr>
        <w:rPr>
          <w:snapToGrid w:val="0"/>
          <w:lang w:eastAsia="fr-FR"/>
        </w:rPr>
      </w:pPr>
      <w:r>
        <w:rPr>
          <w:snapToGrid w:val="0"/>
          <w:lang w:eastAsia="fr-FR"/>
        </w:rPr>
        <w:t>La capacitation induit :</w:t>
      </w:r>
    </w:p>
    <w:p w:rsidR="002218F6" w:rsidRDefault="002218F6" w:rsidP="002218F6">
      <w:pPr>
        <w:numPr>
          <w:ilvl w:val="1"/>
          <w:numId w:val="1"/>
        </w:numPr>
        <w:tabs>
          <w:tab w:val="clear" w:pos="1712"/>
          <w:tab w:val="num" w:pos="567"/>
        </w:tabs>
        <w:ind w:left="567"/>
        <w:rPr>
          <w:snapToGrid w:val="0"/>
          <w:lang w:eastAsia="fr-FR"/>
        </w:rPr>
      </w:pPr>
      <w:r>
        <w:rPr>
          <w:snapToGrid w:val="0"/>
          <w:lang w:eastAsia="fr-FR"/>
        </w:rPr>
        <w:t>des modifications des constituants lipoprotéiques de la membrane plasmique du spermatozoïde;</w:t>
      </w:r>
    </w:p>
    <w:p w:rsidR="002218F6" w:rsidRDefault="002218F6" w:rsidP="002218F6">
      <w:pPr>
        <w:numPr>
          <w:ilvl w:val="1"/>
          <w:numId w:val="1"/>
        </w:numPr>
        <w:tabs>
          <w:tab w:val="clear" w:pos="1712"/>
          <w:tab w:val="num" w:pos="567"/>
        </w:tabs>
        <w:ind w:left="567"/>
        <w:rPr>
          <w:snapToGrid w:val="0"/>
          <w:lang w:eastAsia="fr-FR"/>
        </w:rPr>
      </w:pPr>
      <w:r>
        <w:rPr>
          <w:snapToGrid w:val="0"/>
          <w:lang w:eastAsia="fr-FR"/>
        </w:rPr>
        <w:t xml:space="preserve">la </w:t>
      </w:r>
      <w:r>
        <w:rPr>
          <w:b/>
          <w:bCs/>
          <w:snapToGrid w:val="0"/>
          <w:lang w:eastAsia="fr-FR"/>
        </w:rPr>
        <w:t>formation</w:t>
      </w:r>
      <w:r>
        <w:rPr>
          <w:snapToGrid w:val="0"/>
          <w:lang w:eastAsia="fr-FR"/>
        </w:rPr>
        <w:t xml:space="preserve">, au niveau de cette membrane, </w:t>
      </w:r>
      <w:r>
        <w:rPr>
          <w:b/>
          <w:bCs/>
          <w:snapToGrid w:val="0"/>
          <w:lang w:eastAsia="fr-FR"/>
        </w:rPr>
        <w:t>de</w:t>
      </w:r>
      <w:r>
        <w:rPr>
          <w:snapToGrid w:val="0"/>
          <w:lang w:eastAsia="fr-FR"/>
        </w:rPr>
        <w:t xml:space="preserve"> </w:t>
      </w:r>
      <w:r>
        <w:rPr>
          <w:b/>
          <w:bCs/>
          <w:snapToGrid w:val="0"/>
          <w:lang w:eastAsia="fr-FR"/>
        </w:rPr>
        <w:t>régions instables</w:t>
      </w:r>
      <w:r>
        <w:rPr>
          <w:snapToGrid w:val="0"/>
          <w:lang w:eastAsia="fr-FR"/>
        </w:rPr>
        <w:t xml:space="preserve"> dépourvues de protéines : lieu de la future réaction acrosomique;</w:t>
      </w:r>
    </w:p>
    <w:p w:rsidR="002218F6" w:rsidRDefault="002218F6" w:rsidP="002218F6">
      <w:pPr>
        <w:numPr>
          <w:ilvl w:val="1"/>
          <w:numId w:val="1"/>
        </w:numPr>
        <w:tabs>
          <w:tab w:val="clear" w:pos="1712"/>
          <w:tab w:val="num" w:pos="567"/>
        </w:tabs>
        <w:ind w:left="567"/>
        <w:rPr>
          <w:snapToGrid w:val="0"/>
          <w:lang w:eastAsia="fr-FR"/>
        </w:rPr>
      </w:pPr>
      <w:r>
        <w:rPr>
          <w:snapToGrid w:val="0"/>
          <w:lang w:eastAsia="fr-FR"/>
        </w:rPr>
        <w:t>l'augmentation de la perméabilité membranaire au Ca</w:t>
      </w:r>
      <w:r>
        <w:rPr>
          <w:snapToGrid w:val="0"/>
          <w:vertAlign w:val="superscript"/>
          <w:lang w:eastAsia="fr-FR"/>
        </w:rPr>
        <w:t>++</w:t>
      </w:r>
      <w:r>
        <w:rPr>
          <w:snapToGrid w:val="0"/>
          <w:lang w:eastAsia="fr-FR"/>
        </w:rPr>
        <w:t xml:space="preserve"> d'où une </w:t>
      </w:r>
      <w:r>
        <w:rPr>
          <w:b/>
          <w:bCs/>
          <w:snapToGrid w:val="0"/>
          <w:lang w:eastAsia="fr-FR"/>
        </w:rPr>
        <w:t>hyperactivation des spermatozoïdes</w:t>
      </w:r>
      <w:r>
        <w:rPr>
          <w:snapToGrid w:val="0"/>
          <w:lang w:eastAsia="fr-FR"/>
        </w:rPr>
        <w:t xml:space="preserve"> se manifestant par l'augmentation de l'amplitude des battements flagellaires.</w:t>
      </w:r>
    </w:p>
    <w:p w:rsidR="002218F6" w:rsidRDefault="002218F6" w:rsidP="002218F6">
      <w:pPr>
        <w:rPr>
          <w:snapToGrid w:val="0"/>
          <w:lang w:eastAsia="fr-FR"/>
        </w:rPr>
      </w:pPr>
      <w:r>
        <w:rPr>
          <w:snapToGrid w:val="0"/>
          <w:lang w:eastAsia="fr-FR"/>
        </w:rPr>
        <w:t>En résumé, si tout se passe bien, 30 à 50 minutes après l'éjaculation, quelques centaines de spermatozoïdes seulement atteignent l'ampoule tubaire et ont une chance de rencontrer l'ovocyte II, si bien sûr les conditions énumérées ci-dessous sont réunies.</w:t>
      </w:r>
    </w:p>
    <w:p w:rsidR="002218F6" w:rsidRDefault="002218F6" w:rsidP="002218F6">
      <w:pPr>
        <w:rPr>
          <w:snapToGrid w:val="0"/>
          <w:lang w:eastAsia="fr-FR"/>
        </w:rPr>
      </w:pPr>
    </w:p>
    <w:p w:rsidR="002218F6" w:rsidRDefault="002218F6" w:rsidP="002218F6">
      <w:pPr>
        <w:rPr>
          <w:snapToGrid w:val="0"/>
          <w:lang w:eastAsia="fr-FR"/>
        </w:rPr>
      </w:pPr>
    </w:p>
    <w:p w:rsidR="002218F6" w:rsidRDefault="002218F6" w:rsidP="002218F6">
      <w:pPr>
        <w:rPr>
          <w:snapToGrid w:val="0"/>
          <w:lang w:eastAsia="fr-FR"/>
        </w:rPr>
      </w:pPr>
    </w:p>
    <w:p w:rsidR="002218F6" w:rsidRDefault="002218F6" w:rsidP="002218F6">
      <w:pPr>
        <w:rPr>
          <w:snapToGrid w:val="0"/>
          <w:lang w:eastAsia="fr-FR"/>
        </w:rPr>
      </w:pPr>
      <w:r w:rsidRPr="002218F6">
        <w:rPr>
          <w:noProof/>
          <w:snapToGrid w:val="0"/>
          <w:lang w:eastAsia="fr-FR"/>
        </w:rPr>
        <w:drawing>
          <wp:inline distT="0" distB="0" distL="0" distR="0">
            <wp:extent cx="4410075" cy="2847975"/>
            <wp:effectExtent l="19050" t="0" r="9525" b="0"/>
            <wp:docPr id="2" name="Image 2" descr="F:\organe_feminin1.jpg"/>
            <wp:cNvGraphicFramePr/>
            <a:graphic xmlns:a="http://schemas.openxmlformats.org/drawingml/2006/main">
              <a:graphicData uri="http://schemas.openxmlformats.org/drawingml/2006/picture">
                <pic:pic xmlns:pic="http://schemas.openxmlformats.org/drawingml/2006/picture">
                  <pic:nvPicPr>
                    <pic:cNvPr id="1026" name="Picture 2" descr="F:\organe_feminin1.jpg"/>
                    <pic:cNvPicPr>
                      <a:picLocks noGrp="1" noChangeAspect="1" noChangeArrowheads="1"/>
                    </pic:cNvPicPr>
                  </pic:nvPicPr>
                  <pic:blipFill>
                    <a:blip r:embed="rId11" cstate="print"/>
                    <a:srcRect/>
                    <a:stretch>
                      <a:fillRect/>
                    </a:stretch>
                  </pic:blipFill>
                  <pic:spPr bwMode="auto">
                    <a:xfrm>
                      <a:off x="0" y="0"/>
                      <a:ext cx="4412982" cy="2849852"/>
                    </a:xfrm>
                    <a:prstGeom prst="rect">
                      <a:avLst/>
                    </a:prstGeom>
                    <a:noFill/>
                  </pic:spPr>
                </pic:pic>
              </a:graphicData>
            </a:graphic>
          </wp:inline>
        </w:drawing>
      </w:r>
    </w:p>
    <w:p w:rsidR="002218F6" w:rsidRDefault="002218F6" w:rsidP="002218F6">
      <w:pPr>
        <w:pStyle w:val="Titre2"/>
        <w:rPr>
          <w:snapToGrid w:val="0"/>
          <w:lang w:eastAsia="fr-FR"/>
        </w:rPr>
      </w:pPr>
      <w:r>
        <w:rPr>
          <w:snapToGrid w:val="0"/>
          <w:lang w:eastAsia="fr-FR"/>
        </w:rPr>
        <w:t>III. Conditions de la fécondation</w:t>
      </w:r>
    </w:p>
    <w:p w:rsidR="002218F6" w:rsidRDefault="002218F6" w:rsidP="002218F6">
      <w:pPr>
        <w:pStyle w:val="Style4"/>
        <w:tabs>
          <w:tab w:val="clear" w:pos="1712"/>
          <w:tab w:val="num" w:pos="567"/>
        </w:tabs>
        <w:ind w:left="567"/>
        <w:rPr>
          <w:snapToGrid w:val="0"/>
          <w:lang w:eastAsia="fr-FR"/>
        </w:rPr>
      </w:pPr>
      <w:r>
        <w:rPr>
          <w:b/>
          <w:bCs/>
          <w:snapToGrid w:val="0"/>
          <w:lang w:eastAsia="fr-FR"/>
        </w:rPr>
        <w:t>Ejaculation</w:t>
      </w:r>
      <w:r>
        <w:rPr>
          <w:snapToGrid w:val="0"/>
          <w:lang w:eastAsia="fr-FR"/>
        </w:rPr>
        <w:t xml:space="preserve"> de bonne qualité (voir tableau ci-dessous);</w:t>
      </w:r>
    </w:p>
    <w:p w:rsidR="002218F6" w:rsidRDefault="002218F6" w:rsidP="002218F6">
      <w:pPr>
        <w:pStyle w:val="Style4"/>
        <w:tabs>
          <w:tab w:val="clear" w:pos="1712"/>
          <w:tab w:val="num" w:pos="567"/>
        </w:tabs>
        <w:ind w:left="567"/>
        <w:rPr>
          <w:snapToGrid w:val="0"/>
          <w:lang w:eastAsia="fr-FR"/>
        </w:rPr>
      </w:pPr>
      <w:r>
        <w:rPr>
          <w:b/>
          <w:bCs/>
          <w:snapToGrid w:val="0"/>
          <w:lang w:eastAsia="fr-FR"/>
        </w:rPr>
        <w:t>Glaire cervicale</w:t>
      </w:r>
      <w:r>
        <w:rPr>
          <w:snapToGrid w:val="0"/>
          <w:lang w:eastAsia="fr-FR"/>
        </w:rPr>
        <w:t xml:space="preserve"> : bonne viscosité + pH alcalin;</w:t>
      </w:r>
    </w:p>
    <w:p w:rsidR="002218F6" w:rsidRDefault="002218F6" w:rsidP="002218F6">
      <w:pPr>
        <w:pStyle w:val="Style4"/>
        <w:tabs>
          <w:tab w:val="clear" w:pos="1712"/>
          <w:tab w:val="num" w:pos="567"/>
        </w:tabs>
        <w:ind w:left="567"/>
        <w:rPr>
          <w:snapToGrid w:val="0"/>
          <w:lang w:eastAsia="fr-FR"/>
        </w:rPr>
      </w:pPr>
      <w:r>
        <w:rPr>
          <w:b/>
          <w:bCs/>
          <w:snapToGrid w:val="0"/>
          <w:lang w:eastAsia="fr-FR"/>
        </w:rPr>
        <w:t>Spermatozoïdes présents dans les voies génitales féminines depuis moins de 3 ou 4 jours</w:t>
      </w:r>
      <w:r>
        <w:rPr>
          <w:snapToGrid w:val="0"/>
          <w:lang w:eastAsia="fr-FR"/>
        </w:rPr>
        <w:t xml:space="preserve"> au moment de l'ovulation (durée moyenne de survie des spermatozoïdes);</w:t>
      </w:r>
    </w:p>
    <w:p w:rsidR="002218F6" w:rsidRDefault="002218F6" w:rsidP="002218F6">
      <w:pPr>
        <w:pStyle w:val="Style4"/>
        <w:tabs>
          <w:tab w:val="clear" w:pos="1712"/>
          <w:tab w:val="num" w:pos="567"/>
        </w:tabs>
        <w:ind w:left="567"/>
        <w:rPr>
          <w:snapToGrid w:val="0"/>
          <w:lang w:eastAsia="fr-FR"/>
        </w:rPr>
      </w:pPr>
      <w:r>
        <w:rPr>
          <w:b/>
          <w:bCs/>
          <w:snapToGrid w:val="0"/>
          <w:lang w:eastAsia="fr-FR"/>
        </w:rPr>
        <w:t>Réalité de l'ovulation</w:t>
      </w:r>
      <w:r>
        <w:rPr>
          <w:snapToGrid w:val="0"/>
          <w:lang w:eastAsia="fr-FR"/>
        </w:rPr>
        <w:t xml:space="preserve"> (car possibilité de cycles anovulatoires) et perméabilité des trompes; </w:t>
      </w:r>
    </w:p>
    <w:p w:rsidR="002218F6" w:rsidRDefault="002218F6" w:rsidP="002218F6">
      <w:pPr>
        <w:pStyle w:val="Style4"/>
        <w:tabs>
          <w:tab w:val="clear" w:pos="1712"/>
          <w:tab w:val="num" w:pos="567"/>
        </w:tabs>
        <w:ind w:left="567"/>
        <w:rPr>
          <w:snapToGrid w:val="0"/>
          <w:lang w:eastAsia="fr-FR"/>
        </w:rPr>
      </w:pPr>
      <w:r>
        <w:rPr>
          <w:b/>
          <w:bCs/>
          <w:snapToGrid w:val="0"/>
          <w:lang w:eastAsia="fr-FR"/>
        </w:rPr>
        <w:t>Absence d'infection</w:t>
      </w:r>
      <w:r>
        <w:rPr>
          <w:snapToGrid w:val="0"/>
          <w:lang w:eastAsia="fr-FR"/>
        </w:rPr>
        <w:t xml:space="preserve"> des voies génitales féminines.</w:t>
      </w:r>
    </w:p>
    <w:p w:rsidR="002218F6" w:rsidRDefault="002218F6" w:rsidP="002218F6">
      <w:pPr>
        <w:pStyle w:val="Style4"/>
        <w:numPr>
          <w:ilvl w:val="0"/>
          <w:numId w:val="0"/>
        </w:numPr>
        <w:ind w:left="284"/>
        <w:rPr>
          <w:snapToGrid w:val="0"/>
          <w:sz w:val="16"/>
          <w:szCs w:val="16"/>
          <w:lang w:eastAsia="fr-FR"/>
        </w:rPr>
      </w:pPr>
    </w:p>
    <w:p w:rsidR="002218F6" w:rsidRDefault="002218F6" w:rsidP="002218F6">
      <w:pPr>
        <w:pStyle w:val="Style4"/>
        <w:numPr>
          <w:ilvl w:val="0"/>
          <w:numId w:val="0"/>
        </w:numPr>
        <w:ind w:left="284"/>
        <w:rPr>
          <w:snapToGrid w:val="0"/>
          <w:sz w:val="16"/>
          <w:szCs w:val="16"/>
          <w:lang w:eastAsia="fr-FR"/>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712"/>
      </w:tblGrid>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Volume de l'éjaculat</w:t>
            </w:r>
          </w:p>
        </w:tc>
        <w:tc>
          <w:tcPr>
            <w:tcW w:w="6712" w:type="dxa"/>
            <w:vAlign w:val="center"/>
          </w:tcPr>
          <w:p w:rsidR="002218F6" w:rsidRDefault="004B7DE7" w:rsidP="00F308A2">
            <w:pPr>
              <w:pStyle w:val="Style4"/>
              <w:numPr>
                <w:ilvl w:val="0"/>
                <w:numId w:val="0"/>
              </w:numPr>
              <w:jc w:val="left"/>
              <w:rPr>
                <w:snapToGrid w:val="0"/>
                <w:szCs w:val="22"/>
                <w:lang w:eastAsia="fr-FR"/>
              </w:rPr>
            </w:pPr>
            <w:r>
              <w:rPr>
                <w:snapToGrid w:val="0"/>
                <w:sz w:val="22"/>
                <w:szCs w:val="22"/>
                <w:lang w:eastAsia="fr-FR"/>
              </w:rPr>
              <w:t>1,5</w:t>
            </w:r>
            <w:r w:rsidR="002218F6">
              <w:rPr>
                <w:snapToGrid w:val="0"/>
                <w:sz w:val="22"/>
                <w:szCs w:val="22"/>
                <w:lang w:eastAsia="fr-FR"/>
              </w:rPr>
              <w:t xml:space="preserve"> à 6 </w:t>
            </w:r>
            <w:r w:rsidR="00B8315C">
              <w:rPr>
                <w:snapToGrid w:val="0"/>
                <w:sz w:val="22"/>
                <w:szCs w:val="22"/>
                <w:lang w:eastAsia="fr-FR"/>
              </w:rPr>
              <w:t>ml</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pH du sperme</w:t>
            </w:r>
          </w:p>
        </w:tc>
        <w:tc>
          <w:tcPr>
            <w:tcW w:w="6712" w:type="dxa"/>
            <w:vAlign w:val="center"/>
          </w:tcPr>
          <w:p w:rsidR="002218F6" w:rsidRDefault="002218F6" w:rsidP="00F308A2">
            <w:pPr>
              <w:pStyle w:val="Style4"/>
              <w:numPr>
                <w:ilvl w:val="0"/>
                <w:numId w:val="0"/>
              </w:numPr>
              <w:jc w:val="left"/>
              <w:rPr>
                <w:snapToGrid w:val="0"/>
                <w:szCs w:val="22"/>
                <w:lang w:eastAsia="fr-FR"/>
              </w:rPr>
            </w:pPr>
            <w:r>
              <w:rPr>
                <w:snapToGrid w:val="0"/>
                <w:sz w:val="22"/>
                <w:szCs w:val="22"/>
                <w:lang w:eastAsia="fr-FR"/>
              </w:rPr>
              <w:t>7.2 à 7.8</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Viscosité du sperme</w:t>
            </w:r>
          </w:p>
        </w:tc>
        <w:tc>
          <w:tcPr>
            <w:tcW w:w="6712" w:type="dxa"/>
            <w:vAlign w:val="center"/>
          </w:tcPr>
          <w:p w:rsidR="002218F6" w:rsidRDefault="002218F6" w:rsidP="00F308A2">
            <w:pPr>
              <w:pStyle w:val="Style4"/>
              <w:numPr>
                <w:ilvl w:val="0"/>
                <w:numId w:val="0"/>
              </w:numPr>
              <w:jc w:val="left"/>
              <w:rPr>
                <w:snapToGrid w:val="0"/>
                <w:szCs w:val="22"/>
                <w:lang w:eastAsia="fr-FR"/>
              </w:rPr>
            </w:pPr>
            <w:r>
              <w:rPr>
                <w:snapToGrid w:val="0"/>
                <w:sz w:val="22"/>
                <w:szCs w:val="22"/>
                <w:lang w:eastAsia="fr-FR"/>
              </w:rPr>
              <w:t>Liquéfaction complète au bout d'une heure après l'éjaculation</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Nombre de spermatozoïdes</w:t>
            </w:r>
          </w:p>
        </w:tc>
        <w:tc>
          <w:tcPr>
            <w:tcW w:w="6712" w:type="dxa"/>
            <w:vAlign w:val="center"/>
          </w:tcPr>
          <w:p w:rsidR="002218F6" w:rsidRDefault="004B7DE7" w:rsidP="00F308A2">
            <w:pPr>
              <w:pStyle w:val="Style4"/>
              <w:numPr>
                <w:ilvl w:val="0"/>
                <w:numId w:val="0"/>
              </w:numPr>
              <w:jc w:val="left"/>
              <w:rPr>
                <w:snapToGrid w:val="0"/>
                <w:szCs w:val="22"/>
                <w:lang w:eastAsia="fr-FR"/>
              </w:rPr>
            </w:pPr>
            <w:r>
              <w:rPr>
                <w:snapToGrid w:val="0"/>
                <w:sz w:val="22"/>
                <w:szCs w:val="22"/>
                <w:lang w:eastAsia="fr-FR"/>
              </w:rPr>
              <w:t>15</w:t>
            </w:r>
            <w:r w:rsidR="002218F6">
              <w:rPr>
                <w:snapToGrid w:val="0"/>
                <w:sz w:val="22"/>
                <w:szCs w:val="22"/>
                <w:lang w:eastAsia="fr-FR"/>
              </w:rPr>
              <w:t xml:space="preserve"> à 250 Millions par </w:t>
            </w:r>
            <w:r w:rsidR="00B8315C">
              <w:rPr>
                <w:snapToGrid w:val="0"/>
                <w:sz w:val="22"/>
                <w:szCs w:val="22"/>
                <w:lang w:eastAsia="fr-FR"/>
              </w:rPr>
              <w:t>ml</w:t>
            </w:r>
            <w:r w:rsidR="002218F6">
              <w:rPr>
                <w:snapToGrid w:val="0"/>
                <w:sz w:val="22"/>
                <w:szCs w:val="22"/>
                <w:lang w:eastAsia="fr-FR"/>
              </w:rPr>
              <w:t xml:space="preserve"> (M/</w:t>
            </w:r>
            <w:r w:rsidR="00B8315C">
              <w:rPr>
                <w:snapToGrid w:val="0"/>
                <w:sz w:val="22"/>
                <w:szCs w:val="22"/>
                <w:lang w:eastAsia="fr-FR"/>
              </w:rPr>
              <w:t>ml</w:t>
            </w:r>
            <w:r w:rsidR="002218F6">
              <w:rPr>
                <w:snapToGrid w:val="0"/>
                <w:sz w:val="22"/>
                <w:szCs w:val="22"/>
                <w:lang w:eastAsia="fr-FR"/>
              </w:rPr>
              <w:t>)</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Mobilité des spermatozoïdes</w:t>
            </w:r>
          </w:p>
        </w:tc>
        <w:tc>
          <w:tcPr>
            <w:tcW w:w="6712" w:type="dxa"/>
            <w:vAlign w:val="center"/>
          </w:tcPr>
          <w:p w:rsidR="002218F6" w:rsidRDefault="002218F6" w:rsidP="00F308A2">
            <w:pPr>
              <w:pStyle w:val="Style4"/>
              <w:numPr>
                <w:ilvl w:val="0"/>
                <w:numId w:val="0"/>
              </w:numPr>
              <w:jc w:val="left"/>
              <w:rPr>
                <w:snapToGrid w:val="0"/>
                <w:szCs w:val="22"/>
                <w:lang w:eastAsia="fr-FR"/>
              </w:rPr>
            </w:pPr>
            <w:r>
              <w:rPr>
                <w:snapToGrid w:val="0"/>
                <w:sz w:val="22"/>
                <w:szCs w:val="22"/>
                <w:lang w:eastAsia="fr-FR"/>
              </w:rPr>
              <w:t>50 à 70% de spermatozoïdes mobiles 2 heures après l'éjaculation</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Vitalité des spermatozoïdes</w:t>
            </w:r>
          </w:p>
        </w:tc>
        <w:tc>
          <w:tcPr>
            <w:tcW w:w="6712" w:type="dxa"/>
            <w:vAlign w:val="center"/>
          </w:tcPr>
          <w:p w:rsidR="002218F6" w:rsidRDefault="002218F6" w:rsidP="00F308A2">
            <w:pPr>
              <w:pStyle w:val="Style4"/>
              <w:numPr>
                <w:ilvl w:val="0"/>
                <w:numId w:val="0"/>
              </w:numPr>
              <w:jc w:val="left"/>
              <w:rPr>
                <w:snapToGrid w:val="0"/>
                <w:szCs w:val="22"/>
                <w:lang w:eastAsia="fr-FR"/>
              </w:rPr>
            </w:pPr>
            <w:r>
              <w:rPr>
                <w:snapToGrid w:val="0"/>
                <w:sz w:val="22"/>
                <w:szCs w:val="22"/>
                <w:lang w:eastAsia="fr-FR"/>
              </w:rPr>
              <w:t>Moins de 30% morts au bout de 2 heures après l'éjaculation</w:t>
            </w:r>
          </w:p>
        </w:tc>
      </w:tr>
      <w:tr w:rsidR="002218F6" w:rsidTr="00F308A2">
        <w:trPr>
          <w:trHeight w:val="340"/>
          <w:jc w:val="center"/>
        </w:trPr>
        <w:tc>
          <w:tcPr>
            <w:tcW w:w="2933" w:type="dxa"/>
            <w:vAlign w:val="center"/>
          </w:tcPr>
          <w:p w:rsidR="002218F6" w:rsidRDefault="002218F6" w:rsidP="00F308A2">
            <w:pPr>
              <w:pStyle w:val="Style4"/>
              <w:numPr>
                <w:ilvl w:val="0"/>
                <w:numId w:val="0"/>
              </w:numPr>
              <w:jc w:val="left"/>
              <w:rPr>
                <w:b/>
                <w:bCs/>
                <w:snapToGrid w:val="0"/>
                <w:szCs w:val="22"/>
                <w:lang w:eastAsia="fr-FR"/>
              </w:rPr>
            </w:pPr>
            <w:r>
              <w:rPr>
                <w:b/>
                <w:bCs/>
                <w:snapToGrid w:val="0"/>
                <w:sz w:val="22"/>
                <w:szCs w:val="22"/>
                <w:lang w:eastAsia="fr-FR"/>
              </w:rPr>
              <w:t>Morphologie des spermatozoïdes</w:t>
            </w:r>
          </w:p>
        </w:tc>
        <w:tc>
          <w:tcPr>
            <w:tcW w:w="6712" w:type="dxa"/>
            <w:vAlign w:val="center"/>
          </w:tcPr>
          <w:p w:rsidR="002218F6" w:rsidRDefault="002218F6" w:rsidP="00F308A2">
            <w:pPr>
              <w:pStyle w:val="Style4"/>
              <w:numPr>
                <w:ilvl w:val="0"/>
                <w:numId w:val="0"/>
              </w:numPr>
              <w:jc w:val="left"/>
              <w:rPr>
                <w:snapToGrid w:val="0"/>
                <w:szCs w:val="22"/>
                <w:lang w:eastAsia="fr-FR"/>
              </w:rPr>
            </w:pPr>
            <w:r>
              <w:rPr>
                <w:snapToGrid w:val="0"/>
                <w:sz w:val="22"/>
                <w:szCs w:val="22"/>
                <w:lang w:eastAsia="fr-FR"/>
              </w:rPr>
              <w:t>Moins de 40% des spermatozoïdes présentent des anomalies morphologiques</w:t>
            </w:r>
          </w:p>
        </w:tc>
      </w:tr>
    </w:tbl>
    <w:p w:rsidR="002218F6" w:rsidRDefault="002218F6" w:rsidP="002218F6">
      <w:pPr>
        <w:pStyle w:val="Style4"/>
        <w:numPr>
          <w:ilvl w:val="0"/>
          <w:numId w:val="0"/>
        </w:numPr>
        <w:rPr>
          <w:rFonts w:ascii="Courier New" w:hAnsi="Courier New" w:cs="Courier New"/>
          <w:snapToGrid w:val="0"/>
          <w:sz w:val="12"/>
          <w:szCs w:val="12"/>
          <w:u w:val="single"/>
          <w:lang w:eastAsia="fr-FR"/>
        </w:rPr>
      </w:pPr>
    </w:p>
    <w:p w:rsidR="002218F6" w:rsidRDefault="002218F6" w:rsidP="002218F6">
      <w:pPr>
        <w:pStyle w:val="Style4"/>
        <w:numPr>
          <w:ilvl w:val="0"/>
          <w:numId w:val="0"/>
        </w:numPr>
        <w:jc w:val="center"/>
        <w:rPr>
          <w:rFonts w:ascii="Courier New" w:hAnsi="Courier New" w:cs="Courier New"/>
          <w:b/>
          <w:bCs/>
          <w:snapToGrid w:val="0"/>
          <w:lang w:eastAsia="fr-FR"/>
        </w:rPr>
      </w:pPr>
      <w:r>
        <w:rPr>
          <w:rFonts w:ascii="Courier New" w:hAnsi="Courier New" w:cs="Courier New"/>
          <w:b/>
          <w:bCs/>
          <w:snapToGrid w:val="0"/>
          <w:lang w:eastAsia="fr-FR"/>
        </w:rPr>
        <w:t>Caractéristiques biologiques du sperme humain normal</w:t>
      </w:r>
    </w:p>
    <w:p w:rsidR="002218F6" w:rsidRDefault="002218F6" w:rsidP="002218F6">
      <w:pPr>
        <w:pStyle w:val="Style4"/>
        <w:numPr>
          <w:ilvl w:val="0"/>
          <w:numId w:val="0"/>
        </w:numPr>
        <w:jc w:val="center"/>
        <w:rPr>
          <w:rFonts w:ascii="Courier New" w:hAnsi="Courier New" w:cs="Courier New"/>
          <w:b/>
          <w:bCs/>
          <w:snapToGrid w:val="0"/>
          <w:sz w:val="4"/>
          <w:lang w:eastAsia="fr-FR"/>
        </w:rPr>
      </w:pPr>
      <w:r>
        <w:rPr>
          <w:rFonts w:ascii="Courier New" w:hAnsi="Courier New" w:cs="Courier New"/>
          <w:b/>
          <w:bCs/>
          <w:snapToGrid w:val="0"/>
          <w:lang w:eastAsia="fr-FR"/>
        </w:rPr>
        <w:br w:type="page"/>
      </w:r>
    </w:p>
    <w:p w:rsidR="002218F6" w:rsidRPr="004B1B60" w:rsidRDefault="004B1B60" w:rsidP="004B1B60">
      <w:pPr>
        <w:pStyle w:val="Titre2"/>
        <w:ind w:left="0" w:firstLine="0"/>
        <w:rPr>
          <w:b w:val="0"/>
          <w:bCs/>
          <w:snapToGrid w:val="0"/>
          <w:u w:val="none"/>
          <w:lang w:eastAsia="fr-FR"/>
        </w:rPr>
      </w:pPr>
      <w:r>
        <w:rPr>
          <w:b w:val="0"/>
          <w:bCs/>
          <w:snapToGrid w:val="0"/>
          <w:u w:val="none"/>
          <w:lang w:eastAsia="fr-FR"/>
        </w:rPr>
        <w:t>La fécondation se déroule dans les voies génitales féminines</w:t>
      </w:r>
    </w:p>
    <w:p w:rsidR="002218F6" w:rsidRDefault="002218F6" w:rsidP="002218F6">
      <w:pPr>
        <w:pStyle w:val="Titre2"/>
        <w:rPr>
          <w:snapToGrid w:val="0"/>
          <w:lang w:eastAsia="fr-FR"/>
        </w:rPr>
      </w:pPr>
    </w:p>
    <w:p w:rsidR="002218F6" w:rsidRDefault="002218F6" w:rsidP="002218F6">
      <w:pPr>
        <w:pStyle w:val="Titre2"/>
        <w:rPr>
          <w:snapToGrid w:val="0"/>
          <w:lang w:eastAsia="fr-FR"/>
        </w:rPr>
      </w:pPr>
      <w:r w:rsidRPr="002218F6">
        <w:rPr>
          <w:noProof/>
          <w:snapToGrid w:val="0"/>
          <w:lang w:eastAsia="fr-FR"/>
        </w:rPr>
        <w:drawing>
          <wp:inline distT="0" distB="0" distL="0" distR="0">
            <wp:extent cx="4724400" cy="2476500"/>
            <wp:effectExtent l="19050" t="0" r="0" b="0"/>
            <wp:docPr id="3" name="Image 3" descr="F:\recaputerus.png"/>
            <wp:cNvGraphicFramePr/>
            <a:graphic xmlns:a="http://schemas.openxmlformats.org/drawingml/2006/main">
              <a:graphicData uri="http://schemas.openxmlformats.org/drawingml/2006/picture">
                <pic:pic xmlns:pic="http://schemas.openxmlformats.org/drawingml/2006/picture">
                  <pic:nvPicPr>
                    <pic:cNvPr id="1027" name="Picture 3" descr="F:\recaputerus.png"/>
                    <pic:cNvPicPr>
                      <a:picLocks noChangeAspect="1" noChangeArrowheads="1"/>
                    </pic:cNvPicPr>
                  </pic:nvPicPr>
                  <pic:blipFill>
                    <a:blip r:embed="rId12" cstate="print"/>
                    <a:srcRect/>
                    <a:stretch>
                      <a:fillRect/>
                    </a:stretch>
                  </pic:blipFill>
                  <pic:spPr bwMode="auto">
                    <a:xfrm>
                      <a:off x="0" y="0"/>
                      <a:ext cx="4724400" cy="2476500"/>
                    </a:xfrm>
                    <a:prstGeom prst="rect">
                      <a:avLst/>
                    </a:prstGeom>
                    <a:noFill/>
                  </pic:spPr>
                </pic:pic>
              </a:graphicData>
            </a:graphic>
          </wp:inline>
        </w:drawing>
      </w:r>
    </w:p>
    <w:p w:rsidR="002218F6" w:rsidRDefault="002218F6" w:rsidP="002218F6">
      <w:pPr>
        <w:pStyle w:val="Titre2"/>
        <w:rPr>
          <w:snapToGrid w:val="0"/>
          <w:lang w:eastAsia="fr-FR"/>
        </w:rPr>
      </w:pPr>
    </w:p>
    <w:p w:rsidR="002218F6" w:rsidRDefault="002218F6" w:rsidP="002218F6">
      <w:pPr>
        <w:pStyle w:val="Titre2"/>
        <w:rPr>
          <w:snapToGrid w:val="0"/>
          <w:lang w:eastAsia="fr-FR"/>
        </w:rPr>
      </w:pPr>
    </w:p>
    <w:p w:rsidR="002218F6" w:rsidRDefault="002218F6" w:rsidP="002218F6">
      <w:pPr>
        <w:pStyle w:val="Titre2"/>
        <w:rPr>
          <w:snapToGrid w:val="0"/>
          <w:lang w:eastAsia="fr-FR"/>
        </w:rPr>
      </w:pPr>
    </w:p>
    <w:p w:rsidR="002218F6" w:rsidRDefault="004B1B60" w:rsidP="004B1B60">
      <w:pPr>
        <w:pStyle w:val="Titre2"/>
        <w:rPr>
          <w:snapToGrid w:val="0"/>
          <w:lang w:eastAsia="fr-FR"/>
        </w:rPr>
      </w:pPr>
      <w:r w:rsidRPr="004B1B60">
        <w:rPr>
          <w:noProof/>
          <w:snapToGrid w:val="0"/>
          <w:lang w:eastAsia="fr-FR"/>
        </w:rPr>
        <w:drawing>
          <wp:inline distT="0" distB="0" distL="0" distR="0">
            <wp:extent cx="4933950" cy="2819400"/>
            <wp:effectExtent l="19050" t="0" r="0" b="0"/>
            <wp:docPr id="4" name="Image 4" descr="G:\fecnat.gif"/>
            <wp:cNvGraphicFramePr/>
            <a:graphic xmlns:a="http://schemas.openxmlformats.org/drawingml/2006/main">
              <a:graphicData uri="http://schemas.openxmlformats.org/drawingml/2006/picture">
                <pic:pic xmlns:pic="http://schemas.openxmlformats.org/drawingml/2006/picture">
                  <pic:nvPicPr>
                    <pic:cNvPr id="2" name="Picture 2" descr="G:\fecnat.gif"/>
                    <pic:cNvPicPr>
                      <a:picLocks noGrp="1" noChangeAspect="1" noChangeArrowheads="1"/>
                    </pic:cNvPicPr>
                  </pic:nvPicPr>
                  <pic:blipFill>
                    <a:blip r:embed="rId13" cstate="print"/>
                    <a:srcRect/>
                    <a:stretch>
                      <a:fillRect/>
                    </a:stretch>
                  </pic:blipFill>
                  <pic:spPr bwMode="auto">
                    <a:xfrm>
                      <a:off x="0" y="0"/>
                      <a:ext cx="4933950" cy="2819400"/>
                    </a:xfrm>
                    <a:prstGeom prst="rect">
                      <a:avLst/>
                    </a:prstGeom>
                    <a:noFill/>
                  </pic:spPr>
                </pic:pic>
              </a:graphicData>
            </a:graphic>
          </wp:inline>
        </w:drawing>
      </w:r>
    </w:p>
    <w:p w:rsidR="002218F6" w:rsidRDefault="002218F6" w:rsidP="002218F6">
      <w:pPr>
        <w:pStyle w:val="Titre2"/>
        <w:rPr>
          <w:snapToGrid w:val="0"/>
          <w:lang w:eastAsia="fr-FR"/>
        </w:rPr>
      </w:pPr>
      <w:r>
        <w:rPr>
          <w:snapToGrid w:val="0"/>
          <w:lang w:eastAsia="fr-FR"/>
        </w:rPr>
        <w:t>IV. Phénomènes cytologiques de la fécondation</w:t>
      </w:r>
    </w:p>
    <w:p w:rsidR="002218F6" w:rsidRDefault="002218F6" w:rsidP="002218F6">
      <w:pPr>
        <w:pStyle w:val="Titre3"/>
        <w:rPr>
          <w:snapToGrid w:val="0"/>
          <w:lang w:eastAsia="fr-FR"/>
        </w:rPr>
      </w:pPr>
      <w:r>
        <w:rPr>
          <w:snapToGrid w:val="0"/>
          <w:lang w:eastAsia="fr-FR"/>
        </w:rPr>
        <w:t xml:space="preserve">A- Rencontre des gamètes </w:t>
      </w:r>
    </w:p>
    <w:p w:rsidR="002218F6" w:rsidRDefault="002218F6" w:rsidP="002218F6">
      <w:pPr>
        <w:rPr>
          <w:snapToGrid w:val="0"/>
          <w:lang w:eastAsia="fr-FR"/>
        </w:rPr>
      </w:pPr>
      <w:r>
        <w:rPr>
          <w:snapToGrid w:val="0"/>
          <w:lang w:eastAsia="fr-FR"/>
        </w:rPr>
        <w:t>La rencontre a lieu entre :</w:t>
      </w:r>
    </w:p>
    <w:p w:rsidR="002218F6" w:rsidRDefault="002218F6" w:rsidP="002218F6">
      <w:pPr>
        <w:pStyle w:val="Titre4"/>
        <w:rPr>
          <w:snapToGrid w:val="0"/>
          <w:lang w:eastAsia="fr-FR"/>
        </w:rPr>
      </w:pPr>
      <w:r>
        <w:rPr>
          <w:snapToGrid w:val="0"/>
          <w:lang w:eastAsia="fr-FR"/>
        </w:rPr>
        <w:t>1) Le gamète femelle</w:t>
      </w:r>
    </w:p>
    <w:p w:rsidR="002218F6" w:rsidRDefault="002218F6" w:rsidP="002218F6">
      <w:pPr>
        <w:rPr>
          <w:snapToGrid w:val="0"/>
          <w:lang w:eastAsia="fr-FR"/>
        </w:rPr>
      </w:pPr>
      <w:r>
        <w:rPr>
          <w:snapToGrid w:val="0"/>
          <w:lang w:eastAsia="fr-FR"/>
        </w:rPr>
        <w:t>Entouré de plusieurs éléments au moment de la ponte ovulaire, il forme l'ensemble suivant :</w:t>
      </w:r>
    </w:p>
    <w:p w:rsidR="002218F6" w:rsidRDefault="002218F6" w:rsidP="002218F6">
      <w:pPr>
        <w:pStyle w:val="Style4"/>
        <w:tabs>
          <w:tab w:val="clear" w:pos="1712"/>
          <w:tab w:val="num" w:pos="567"/>
        </w:tabs>
        <w:ind w:left="567"/>
        <w:rPr>
          <w:snapToGrid w:val="0"/>
          <w:lang w:eastAsia="fr-FR"/>
        </w:rPr>
      </w:pPr>
      <w:r>
        <w:rPr>
          <w:snapToGrid w:val="0"/>
          <w:lang w:eastAsia="fr-FR"/>
        </w:rPr>
        <w:t>le gamète femelle proprement dit au stade d'</w:t>
      </w:r>
      <w:r>
        <w:rPr>
          <w:b/>
          <w:bCs/>
          <w:snapToGrid w:val="0"/>
          <w:lang w:eastAsia="fr-FR"/>
        </w:rPr>
        <w:t xml:space="preserve">ovocyte II </w:t>
      </w:r>
      <w:r>
        <w:rPr>
          <w:snapToGrid w:val="0"/>
          <w:lang w:eastAsia="fr-FR"/>
        </w:rPr>
        <w:t xml:space="preserve">: volumineuse cellule (l00 à 150 </w:t>
      </w:r>
      <w:r>
        <w:rPr>
          <w:snapToGrid w:val="0"/>
          <w:lang w:eastAsia="fr-FR"/>
        </w:rPr>
        <w:sym w:font="Symbol" w:char="F06D"/>
      </w:r>
      <w:r>
        <w:rPr>
          <w:snapToGrid w:val="0"/>
          <w:lang w:eastAsia="fr-FR"/>
        </w:rPr>
        <w:t>m) de diamètre) haploïde avec sa membrane propre. Elle est bloquée en métaphase de deuxième division de méiose;</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le </w:t>
      </w:r>
      <w:r>
        <w:rPr>
          <w:b/>
          <w:bCs/>
          <w:snapToGrid w:val="0"/>
          <w:lang w:eastAsia="fr-FR"/>
        </w:rPr>
        <w:t>1</w:t>
      </w:r>
      <w:r>
        <w:rPr>
          <w:b/>
          <w:bCs/>
          <w:snapToGrid w:val="0"/>
          <w:vertAlign w:val="superscript"/>
          <w:lang w:eastAsia="fr-FR"/>
        </w:rPr>
        <w:t>er</w:t>
      </w:r>
      <w:r>
        <w:rPr>
          <w:b/>
          <w:bCs/>
          <w:snapToGrid w:val="0"/>
          <w:lang w:eastAsia="fr-FR"/>
        </w:rPr>
        <w:t xml:space="preserve"> globule polaire</w:t>
      </w:r>
      <w:r>
        <w:rPr>
          <w:snapToGrid w:val="0"/>
          <w:lang w:eastAsia="fr-FR"/>
        </w:rPr>
        <w:t xml:space="preserve"> : petite cellule (également haploïde) en voie de dégénérescence et ayant résulté de la première division de méiose;</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 </w:t>
      </w:r>
      <w:r>
        <w:rPr>
          <w:b/>
          <w:bCs/>
          <w:snapToGrid w:val="0"/>
          <w:lang w:eastAsia="fr-FR"/>
        </w:rPr>
        <w:t>zone pellucide</w:t>
      </w:r>
      <w:r>
        <w:rPr>
          <w:snapToGrid w:val="0"/>
          <w:lang w:eastAsia="fr-FR"/>
        </w:rPr>
        <w:t xml:space="preserve"> : de nature glycoprotéique (sécrétion mixte de l'ovocyte lui-même et des cellules de la corona radiata);</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 </w:t>
      </w:r>
      <w:r>
        <w:rPr>
          <w:b/>
          <w:bCs/>
          <w:snapToGrid w:val="0"/>
          <w:lang w:eastAsia="fr-FR"/>
        </w:rPr>
        <w:t>corona radiata</w:t>
      </w:r>
      <w:r>
        <w:rPr>
          <w:snapToGrid w:val="0"/>
          <w:lang w:eastAsia="fr-FR"/>
        </w:rPr>
        <w:t xml:space="preserve"> : couche de cellules folliculeuses entourant l'ovocyte II. </w:t>
      </w:r>
    </w:p>
    <w:p w:rsidR="002218F6" w:rsidRDefault="002218F6" w:rsidP="002218F6">
      <w:pPr>
        <w:pStyle w:val="Titre4"/>
        <w:rPr>
          <w:snapToGrid w:val="0"/>
          <w:lang w:eastAsia="fr-FR"/>
        </w:rPr>
      </w:pPr>
      <w:r>
        <w:rPr>
          <w:snapToGrid w:val="0"/>
          <w:lang w:eastAsia="fr-FR"/>
        </w:rPr>
        <w:t>2) Les gamètes mâles</w:t>
      </w:r>
    </w:p>
    <w:p w:rsidR="002218F6" w:rsidRDefault="002218F6" w:rsidP="002218F6">
      <w:pPr>
        <w:rPr>
          <w:snapToGrid w:val="0"/>
          <w:lang w:eastAsia="fr-FR"/>
        </w:rPr>
      </w:pPr>
      <w:r>
        <w:rPr>
          <w:snapToGrid w:val="0"/>
          <w:lang w:eastAsia="fr-FR"/>
        </w:rPr>
        <w:t xml:space="preserve">Il s'agit de </w:t>
      </w:r>
      <w:r>
        <w:rPr>
          <w:b/>
          <w:bCs/>
          <w:snapToGrid w:val="0"/>
          <w:lang w:eastAsia="fr-FR"/>
        </w:rPr>
        <w:t>plusieurs centaines de spermatozoïdes</w:t>
      </w:r>
      <w:r>
        <w:rPr>
          <w:snapToGrid w:val="0"/>
          <w:lang w:eastAsia="fr-FR"/>
        </w:rPr>
        <w:t xml:space="preserve"> qui arrivent au contact de ces enveloppes et vont tenter de pénétrer jusqu'à l'ovocyte. Ils s'accolent à la corona radiata par leur pôle acrosomial.</w:t>
      </w:r>
    </w:p>
    <w:p w:rsidR="002218F6" w:rsidRDefault="002218F6" w:rsidP="002218F6">
      <w:pPr>
        <w:pStyle w:val="Titre3"/>
        <w:rPr>
          <w:snapToGrid w:val="0"/>
          <w:lang w:eastAsia="fr-FR"/>
        </w:rPr>
      </w:pPr>
      <w:r>
        <w:rPr>
          <w:snapToGrid w:val="0"/>
          <w:lang w:eastAsia="fr-FR"/>
        </w:rPr>
        <w:t>B- Dissociation des cellules de la corona radiata</w:t>
      </w:r>
    </w:p>
    <w:p w:rsidR="002218F6" w:rsidRDefault="002218F6" w:rsidP="002218F6">
      <w:pPr>
        <w:rPr>
          <w:snapToGrid w:val="0"/>
          <w:lang w:eastAsia="fr-FR"/>
        </w:rPr>
      </w:pPr>
      <w:r>
        <w:rPr>
          <w:snapToGrid w:val="0"/>
          <w:lang w:eastAsia="fr-FR"/>
        </w:rPr>
        <w:t xml:space="preserve">Les spermatozoïdes hyperactivés qui entrent en contact avec les cellules folliculeuses de la corona radiata, pénètrent immédiatement dans le gel d'acide hyaluronique. Il semble que, lors de ce passage, l'acrosome libère une certaine quantité de </w:t>
      </w:r>
      <w:r>
        <w:rPr>
          <w:b/>
          <w:bCs/>
          <w:snapToGrid w:val="0"/>
          <w:lang w:eastAsia="fr-FR"/>
        </w:rPr>
        <w:t>hyaluronidase</w:t>
      </w:r>
      <w:r>
        <w:rPr>
          <w:snapToGrid w:val="0"/>
          <w:lang w:eastAsia="fr-FR"/>
        </w:rPr>
        <w:t xml:space="preserve"> : enzyme capable de liquéfier la matrice extracellulaire.</w:t>
      </w:r>
    </w:p>
    <w:p w:rsidR="002218F6" w:rsidRDefault="002218F6" w:rsidP="002218F6">
      <w:pPr>
        <w:pStyle w:val="Titre3"/>
        <w:rPr>
          <w:snapToGrid w:val="0"/>
          <w:lang w:eastAsia="fr-FR"/>
        </w:rPr>
      </w:pPr>
      <w:r>
        <w:rPr>
          <w:snapToGrid w:val="0"/>
          <w:lang w:eastAsia="fr-FR"/>
        </w:rPr>
        <w:t>C- Dissolution de la zone pellucide</w:t>
      </w:r>
    </w:p>
    <w:p w:rsidR="002218F6" w:rsidRDefault="002218F6" w:rsidP="002218F6">
      <w:pPr>
        <w:rPr>
          <w:snapToGrid w:val="0"/>
          <w:lang w:eastAsia="fr-FR"/>
        </w:rPr>
      </w:pPr>
      <w:r>
        <w:rPr>
          <w:snapToGrid w:val="0"/>
          <w:lang w:eastAsia="fr-FR"/>
        </w:rPr>
        <w:t xml:space="preserve">Les spermatozoïdes, qui entrent en contact avec la zone pellucide, se fixent à sa surface, par leur tête et de manière </w:t>
      </w:r>
      <w:r>
        <w:rPr>
          <w:b/>
          <w:bCs/>
          <w:snapToGrid w:val="0"/>
          <w:lang w:eastAsia="fr-FR"/>
        </w:rPr>
        <w:t>tangentielle</w:t>
      </w:r>
      <w:r>
        <w:rPr>
          <w:snapToGrid w:val="0"/>
          <w:lang w:eastAsia="fr-FR"/>
        </w:rPr>
        <w:t>. Ce sont les glycoprotéines de cette zone pellucide qui permettent à la fois la reconnaissance et la liaison des spermatozoïdes. Là encore, d'autres enzymes acrosomiales, de nature glycoprotéique (comme l'</w:t>
      </w:r>
      <w:r>
        <w:rPr>
          <w:b/>
          <w:bCs/>
          <w:snapToGrid w:val="0"/>
          <w:lang w:eastAsia="fr-FR"/>
        </w:rPr>
        <w:t>acrosine</w:t>
      </w:r>
      <w:r>
        <w:rPr>
          <w:snapToGrid w:val="0"/>
          <w:lang w:eastAsia="fr-FR"/>
        </w:rPr>
        <w:t>), vont permettre la solubilisation de la zone pellucide.</w:t>
      </w:r>
    </w:p>
    <w:p w:rsidR="002218F6" w:rsidRDefault="002218F6" w:rsidP="002218F6">
      <w:pPr>
        <w:pStyle w:val="Titre3"/>
        <w:rPr>
          <w:snapToGrid w:val="0"/>
          <w:lang w:eastAsia="fr-FR"/>
        </w:rPr>
      </w:pPr>
      <w:r>
        <w:rPr>
          <w:snapToGrid w:val="0"/>
          <w:lang w:eastAsia="fr-FR"/>
        </w:rPr>
        <w:t>D- Réaction acrosomique</w:t>
      </w:r>
    </w:p>
    <w:p w:rsidR="002218F6" w:rsidRDefault="002218F6" w:rsidP="002218F6">
      <w:pPr>
        <w:rPr>
          <w:snapToGrid w:val="0"/>
          <w:lang w:eastAsia="fr-FR"/>
        </w:rPr>
      </w:pPr>
      <w:r>
        <w:rPr>
          <w:snapToGrid w:val="0"/>
          <w:lang w:eastAsia="fr-FR"/>
        </w:rPr>
        <w:t>Suite à l'adhésion des spermatozoïdes à la zone pellucide, la réaction acrosomique, c'est à dire l'</w:t>
      </w:r>
      <w:r>
        <w:rPr>
          <w:b/>
          <w:bCs/>
          <w:snapToGrid w:val="0"/>
          <w:lang w:eastAsia="fr-FR"/>
        </w:rPr>
        <w:t>exocytose des enzymes de l'acrosome</w:t>
      </w:r>
      <w:r>
        <w:rPr>
          <w:snapToGrid w:val="0"/>
          <w:lang w:eastAsia="fr-FR"/>
        </w:rPr>
        <w:t>, se produit. Elle a pour résultat la formation d'une cavité dans la zone pellucide où pénètre la tête du spermatozoïde (qui est poussé par les battements flagellaires), suite à la cascade d'événements suivants :</w:t>
      </w:r>
    </w:p>
    <w:p w:rsidR="002218F6" w:rsidRDefault="002218F6" w:rsidP="002218F6">
      <w:pPr>
        <w:pStyle w:val="Style4"/>
        <w:tabs>
          <w:tab w:val="clear" w:pos="1712"/>
          <w:tab w:val="num" w:pos="567"/>
        </w:tabs>
        <w:ind w:left="567"/>
        <w:rPr>
          <w:snapToGrid w:val="0"/>
          <w:lang w:eastAsia="fr-FR"/>
        </w:rPr>
      </w:pPr>
      <w:r>
        <w:rPr>
          <w:snapToGrid w:val="0"/>
          <w:lang w:eastAsia="fr-FR"/>
        </w:rPr>
        <w:t>Afflux brutal de Ca</w:t>
      </w:r>
      <w:r>
        <w:rPr>
          <w:snapToGrid w:val="0"/>
          <w:vertAlign w:val="superscript"/>
          <w:lang w:eastAsia="fr-FR"/>
        </w:rPr>
        <w:t>++</w:t>
      </w:r>
      <w:r>
        <w:rPr>
          <w:snapToGrid w:val="0"/>
          <w:lang w:eastAsia="fr-FR"/>
        </w:rPr>
        <w:t>;</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Activation des enzymes acrosomiques (proacrosine </w:t>
      </w:r>
      <w:r>
        <w:rPr>
          <w:snapToGrid w:val="0"/>
          <w:lang w:eastAsia="fr-FR"/>
        </w:rPr>
        <w:sym w:font="Symbol" w:char="F0DE"/>
      </w:r>
      <w:r>
        <w:rPr>
          <w:snapToGrid w:val="0"/>
          <w:lang w:eastAsia="fr-FR"/>
        </w:rPr>
        <w:t xml:space="preserve"> acrosine);</w:t>
      </w:r>
    </w:p>
    <w:p w:rsidR="002218F6" w:rsidRDefault="002218F6" w:rsidP="002218F6">
      <w:pPr>
        <w:pStyle w:val="Style4"/>
        <w:tabs>
          <w:tab w:val="clear" w:pos="1712"/>
          <w:tab w:val="num" w:pos="567"/>
        </w:tabs>
        <w:ind w:left="567"/>
        <w:rPr>
          <w:snapToGrid w:val="0"/>
          <w:lang w:eastAsia="fr-FR"/>
        </w:rPr>
      </w:pPr>
      <w:r>
        <w:rPr>
          <w:snapToGrid w:val="0"/>
          <w:lang w:eastAsia="fr-FR"/>
        </w:rPr>
        <w:t>Fusion de la membrane externe de l'acrosome à la membrane plasmique du spermatozoïde;</w:t>
      </w:r>
    </w:p>
    <w:p w:rsidR="002218F6" w:rsidRDefault="002218F6" w:rsidP="002218F6">
      <w:pPr>
        <w:pStyle w:val="Style4"/>
        <w:tabs>
          <w:tab w:val="clear" w:pos="1712"/>
          <w:tab w:val="num" w:pos="567"/>
        </w:tabs>
        <w:ind w:left="567"/>
        <w:rPr>
          <w:snapToGrid w:val="0"/>
          <w:lang w:eastAsia="fr-FR"/>
        </w:rPr>
      </w:pPr>
      <w:r>
        <w:rPr>
          <w:snapToGrid w:val="0"/>
          <w:lang w:eastAsia="fr-FR"/>
        </w:rPr>
        <w:t>Rupture de ces membranes;</w:t>
      </w:r>
    </w:p>
    <w:p w:rsidR="002218F6" w:rsidRDefault="002218F6" w:rsidP="002218F6">
      <w:pPr>
        <w:pStyle w:val="Style4"/>
        <w:tabs>
          <w:tab w:val="clear" w:pos="1712"/>
          <w:tab w:val="num" w:pos="567"/>
        </w:tabs>
        <w:ind w:left="567"/>
        <w:rPr>
          <w:snapToGrid w:val="0"/>
          <w:lang w:eastAsia="fr-FR"/>
        </w:rPr>
      </w:pPr>
      <w:r>
        <w:rPr>
          <w:snapToGrid w:val="0"/>
          <w:lang w:eastAsia="fr-FR"/>
        </w:rPr>
        <w:t>Libération des enzymes acrosomiques.</w:t>
      </w:r>
    </w:p>
    <w:p w:rsidR="002218F6" w:rsidRDefault="002218F6" w:rsidP="002218F6">
      <w:pPr>
        <w:pStyle w:val="Titre3"/>
        <w:rPr>
          <w:snapToGrid w:val="0"/>
          <w:lang w:eastAsia="fr-FR"/>
        </w:rPr>
      </w:pPr>
      <w:r>
        <w:rPr>
          <w:snapToGrid w:val="0"/>
          <w:lang w:eastAsia="fr-FR"/>
        </w:rPr>
        <w:t>E- Fusion des gamètes</w:t>
      </w:r>
    </w:p>
    <w:p w:rsidR="002218F6" w:rsidRDefault="002218F6" w:rsidP="002218F6">
      <w:pPr>
        <w:rPr>
          <w:snapToGrid w:val="0"/>
          <w:lang w:eastAsia="fr-FR"/>
        </w:rPr>
      </w:pPr>
      <w:r>
        <w:rPr>
          <w:snapToGrid w:val="0"/>
          <w:lang w:eastAsia="fr-FR"/>
        </w:rPr>
        <w:t xml:space="preserve">Seul </w:t>
      </w:r>
      <w:r>
        <w:rPr>
          <w:b/>
          <w:bCs/>
          <w:snapToGrid w:val="0"/>
          <w:lang w:eastAsia="fr-FR"/>
        </w:rPr>
        <w:t>1 spermatozoïde</w:t>
      </w:r>
      <w:r>
        <w:rPr>
          <w:snapToGrid w:val="0"/>
          <w:lang w:eastAsia="fr-FR"/>
        </w:rPr>
        <w:t xml:space="preserve"> va réussir à pénétrer dans l'ovocyte (</w:t>
      </w:r>
      <w:r>
        <w:rPr>
          <w:b/>
          <w:bCs/>
          <w:snapToGrid w:val="0"/>
          <w:lang w:eastAsia="fr-FR"/>
        </w:rPr>
        <w:t>monospermie</w:t>
      </w:r>
      <w:r>
        <w:rPr>
          <w:snapToGrid w:val="0"/>
          <w:lang w:eastAsia="fr-FR"/>
        </w:rPr>
        <w:t xml:space="preserve"> </w:t>
      </w:r>
      <w:r>
        <w:rPr>
          <w:b/>
          <w:bCs/>
          <w:snapToGrid w:val="0"/>
          <w:lang w:eastAsia="fr-FR"/>
        </w:rPr>
        <w:t>physiologique</w:t>
      </w:r>
      <w:r>
        <w:rPr>
          <w:snapToGrid w:val="0"/>
          <w:lang w:eastAsia="fr-FR"/>
        </w:rPr>
        <w:t>). Les autres perdent contact avec la zone pellucide puis dégénèreront.</w:t>
      </w:r>
    </w:p>
    <w:p w:rsidR="002218F6" w:rsidRDefault="002218F6" w:rsidP="002218F6">
      <w:pPr>
        <w:rPr>
          <w:snapToGrid w:val="0"/>
          <w:sz w:val="4"/>
          <w:lang w:eastAsia="fr-FR"/>
        </w:rPr>
      </w:pPr>
      <w:r>
        <w:rPr>
          <w:snapToGrid w:val="0"/>
          <w:lang w:eastAsia="fr-FR"/>
        </w:rPr>
        <w:br w:type="page"/>
      </w:r>
    </w:p>
    <w:p w:rsidR="002218F6" w:rsidRDefault="002218F6" w:rsidP="002218F6">
      <w:pPr>
        <w:pStyle w:val="Titre3"/>
        <w:rPr>
          <w:snapToGrid w:val="0"/>
          <w:lang w:eastAsia="fr-FR"/>
        </w:rPr>
      </w:pPr>
      <w:r>
        <w:rPr>
          <w:snapToGrid w:val="0"/>
          <w:lang w:eastAsia="fr-FR"/>
        </w:rPr>
        <w:t>F- Réaction corticale</w:t>
      </w:r>
    </w:p>
    <w:p w:rsidR="002218F6" w:rsidRDefault="002218F6" w:rsidP="002218F6">
      <w:pPr>
        <w:rPr>
          <w:snapToGrid w:val="0"/>
          <w:lang w:eastAsia="fr-FR"/>
        </w:rPr>
      </w:pPr>
      <w:r>
        <w:rPr>
          <w:snapToGrid w:val="0"/>
          <w:lang w:eastAsia="fr-FR"/>
        </w:rPr>
        <w:t xml:space="preserve">Elle désigne l'ouverture des </w:t>
      </w:r>
      <w:r>
        <w:rPr>
          <w:b/>
          <w:bCs/>
          <w:snapToGrid w:val="0"/>
          <w:lang w:eastAsia="fr-FR"/>
        </w:rPr>
        <w:t>granules corticaux</w:t>
      </w:r>
      <w:r>
        <w:rPr>
          <w:snapToGrid w:val="0"/>
          <w:lang w:eastAsia="fr-FR"/>
        </w:rPr>
        <w:t xml:space="preserve"> à la surface de l'ovocyte, libérant sous la zone pellucide un liquide périovulaire riche en enzymes hydrolytiques. Ceci aboutit à :</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 constitution d'un </w:t>
      </w:r>
      <w:r>
        <w:rPr>
          <w:b/>
          <w:bCs/>
          <w:snapToGrid w:val="0"/>
          <w:lang w:eastAsia="fr-FR"/>
        </w:rPr>
        <w:t>espace</w:t>
      </w:r>
      <w:r>
        <w:rPr>
          <w:snapToGrid w:val="0"/>
          <w:lang w:eastAsia="fr-FR"/>
        </w:rPr>
        <w:t xml:space="preserve"> (</w:t>
      </w:r>
      <w:r>
        <w:rPr>
          <w:b/>
          <w:bCs/>
          <w:snapToGrid w:val="0"/>
          <w:lang w:eastAsia="fr-FR"/>
        </w:rPr>
        <w:t>périvitellin</w:t>
      </w:r>
      <w:r>
        <w:rPr>
          <w:snapToGrid w:val="0"/>
          <w:lang w:eastAsia="fr-FR"/>
        </w:rPr>
        <w:t>) séparant l'ovocyte de la zone pellucide;</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des modifications de la composition chimique de la zone pellucide, entraînant son </w:t>
      </w:r>
      <w:r>
        <w:rPr>
          <w:b/>
          <w:bCs/>
          <w:snapToGrid w:val="0"/>
          <w:lang w:eastAsia="fr-FR"/>
        </w:rPr>
        <w:t>imperméabilisation aux autres spermatozoïdes</w:t>
      </w:r>
      <w:r>
        <w:rPr>
          <w:snapToGrid w:val="0"/>
          <w:lang w:eastAsia="fr-FR"/>
        </w:rPr>
        <w:t>, assurant ainsi la monospermie.</w:t>
      </w:r>
    </w:p>
    <w:p w:rsidR="002218F6" w:rsidRDefault="002218F6" w:rsidP="002218F6">
      <w:pPr>
        <w:pStyle w:val="Titre3"/>
        <w:rPr>
          <w:snapToGrid w:val="0"/>
          <w:lang w:eastAsia="fr-FR"/>
        </w:rPr>
      </w:pPr>
      <w:r>
        <w:rPr>
          <w:snapToGrid w:val="0"/>
          <w:lang w:eastAsia="fr-FR"/>
        </w:rPr>
        <w:t>G- Activation cytoplasmique</w:t>
      </w:r>
    </w:p>
    <w:p w:rsidR="002218F6" w:rsidRDefault="002218F6" w:rsidP="002218F6">
      <w:pPr>
        <w:rPr>
          <w:snapToGrid w:val="0"/>
          <w:lang w:eastAsia="fr-FR"/>
        </w:rPr>
      </w:pPr>
      <w:r>
        <w:rPr>
          <w:snapToGrid w:val="0"/>
          <w:lang w:eastAsia="fr-FR"/>
        </w:rPr>
        <w:t>Le début de la fusion des gamètes provoque une décharge de Ca</w:t>
      </w:r>
      <w:r>
        <w:rPr>
          <w:snapToGrid w:val="0"/>
          <w:vertAlign w:val="superscript"/>
          <w:lang w:eastAsia="fr-FR"/>
        </w:rPr>
        <w:t>++</w:t>
      </w:r>
      <w:r>
        <w:rPr>
          <w:snapToGrid w:val="0"/>
          <w:lang w:eastAsia="fr-FR"/>
        </w:rPr>
        <w:t xml:space="preserve"> à partir du réticulum endoplasmique lisse qui se propage à l'ensemble de l'œuf traduisant ainsi </w:t>
      </w:r>
      <w:r>
        <w:rPr>
          <w:b/>
          <w:bCs/>
          <w:snapToGrid w:val="0"/>
          <w:lang w:eastAsia="fr-FR"/>
        </w:rPr>
        <w:t xml:space="preserve">le réveil de l'activité métabolique de l'ovocyte </w:t>
      </w:r>
      <w:r>
        <w:rPr>
          <w:snapToGrid w:val="0"/>
          <w:lang w:eastAsia="fr-FR"/>
        </w:rPr>
        <w:t xml:space="preserve">avec une synthèse accrue d'ARN. Une des premières manifestations du réveil ovocytaire est la </w:t>
      </w:r>
      <w:r>
        <w:rPr>
          <w:b/>
          <w:bCs/>
          <w:snapToGrid w:val="0"/>
          <w:lang w:eastAsia="fr-FR"/>
        </w:rPr>
        <w:t>phagocytose rapide et complète du spermatozoïde</w:t>
      </w:r>
      <w:r>
        <w:rPr>
          <w:snapToGrid w:val="0"/>
          <w:lang w:eastAsia="fr-FR"/>
        </w:rPr>
        <w:t xml:space="preserve"> (à l'exception du noyau, de quelques mitochondries et du centriole proximal).</w:t>
      </w:r>
    </w:p>
    <w:p w:rsidR="002218F6" w:rsidRDefault="002218F6" w:rsidP="002218F6">
      <w:pPr>
        <w:pStyle w:val="Titre3"/>
        <w:rPr>
          <w:snapToGrid w:val="0"/>
          <w:lang w:eastAsia="fr-FR"/>
        </w:rPr>
      </w:pPr>
      <w:r>
        <w:rPr>
          <w:snapToGrid w:val="0"/>
          <w:lang w:eastAsia="fr-FR"/>
        </w:rPr>
        <w:t>H- Activation nucléaire</w:t>
      </w:r>
    </w:p>
    <w:p w:rsidR="002218F6" w:rsidRDefault="002218F6" w:rsidP="002218F6">
      <w:pPr>
        <w:rPr>
          <w:snapToGrid w:val="0"/>
          <w:lang w:eastAsia="fr-FR"/>
        </w:rPr>
      </w:pPr>
      <w:r>
        <w:rPr>
          <w:snapToGrid w:val="0"/>
          <w:lang w:eastAsia="fr-FR"/>
        </w:rPr>
        <w:t xml:space="preserve">Elle se manifeste par la </w:t>
      </w:r>
      <w:r>
        <w:rPr>
          <w:b/>
          <w:bCs/>
          <w:snapToGrid w:val="0"/>
          <w:lang w:eastAsia="fr-FR"/>
        </w:rPr>
        <w:t>reprise de la deuxième division de méiose</w:t>
      </w:r>
      <w:r>
        <w:rPr>
          <w:snapToGrid w:val="0"/>
          <w:lang w:eastAsia="fr-FR"/>
        </w:rPr>
        <w:t xml:space="preserve"> et l'expulsion du 2</w:t>
      </w:r>
      <w:r>
        <w:rPr>
          <w:snapToGrid w:val="0"/>
          <w:vertAlign w:val="superscript"/>
          <w:lang w:eastAsia="fr-FR"/>
        </w:rPr>
        <w:t>ème</w:t>
      </w:r>
      <w:r>
        <w:rPr>
          <w:snapToGrid w:val="0"/>
          <w:lang w:eastAsia="fr-FR"/>
        </w:rPr>
        <w:t xml:space="preserve"> globule polaire.</w:t>
      </w:r>
    </w:p>
    <w:p w:rsidR="002218F6" w:rsidRDefault="002218F6" w:rsidP="002218F6">
      <w:pPr>
        <w:rPr>
          <w:snapToGrid w:val="0"/>
          <w:sz w:val="10"/>
          <w:szCs w:val="10"/>
          <w:lang w:eastAsia="fr-FR"/>
        </w:rPr>
      </w:pPr>
    </w:p>
    <w:p w:rsidR="002218F6" w:rsidRDefault="002218F6" w:rsidP="002218F6">
      <w:pPr>
        <w:rPr>
          <w:i/>
          <w:iCs/>
          <w:snapToGrid w:val="0"/>
          <w:sz w:val="22"/>
          <w:szCs w:val="22"/>
          <w:lang w:eastAsia="fr-FR"/>
        </w:rPr>
      </w:pPr>
      <w:r>
        <w:rPr>
          <w:b/>
          <w:bCs/>
          <w:i/>
          <w:iCs/>
          <w:snapToGrid w:val="0"/>
          <w:sz w:val="22"/>
          <w:szCs w:val="22"/>
          <w:lang w:eastAsia="fr-FR"/>
        </w:rPr>
        <w:t>N.B.</w:t>
      </w:r>
      <w:r>
        <w:rPr>
          <w:i/>
          <w:iCs/>
          <w:snapToGrid w:val="0"/>
          <w:sz w:val="22"/>
          <w:szCs w:val="22"/>
          <w:lang w:eastAsia="fr-FR"/>
        </w:rPr>
        <w:t xml:space="preserve"> :</w:t>
      </w:r>
      <w:r>
        <w:rPr>
          <w:snapToGrid w:val="0"/>
          <w:sz w:val="22"/>
          <w:szCs w:val="22"/>
          <w:lang w:eastAsia="fr-FR"/>
        </w:rPr>
        <w:t xml:space="preserve"> </w:t>
      </w:r>
      <w:r>
        <w:rPr>
          <w:i/>
          <w:iCs/>
          <w:snapToGrid w:val="0"/>
          <w:sz w:val="22"/>
          <w:szCs w:val="22"/>
          <w:lang w:eastAsia="fr-FR"/>
        </w:rPr>
        <w:t>Il résulte de ces phénomènes une cellule volumineuse : l'</w:t>
      </w:r>
      <w:r>
        <w:rPr>
          <w:b/>
          <w:bCs/>
          <w:i/>
          <w:iCs/>
          <w:snapToGrid w:val="0"/>
          <w:sz w:val="22"/>
          <w:szCs w:val="22"/>
          <w:lang w:eastAsia="fr-FR"/>
        </w:rPr>
        <w:t xml:space="preserve">œuf fécondé </w:t>
      </w:r>
      <w:r>
        <w:rPr>
          <w:i/>
          <w:iCs/>
          <w:snapToGrid w:val="0"/>
          <w:sz w:val="22"/>
          <w:szCs w:val="22"/>
          <w:lang w:eastAsia="fr-FR"/>
        </w:rPr>
        <w:t xml:space="preserve">ou </w:t>
      </w:r>
      <w:r>
        <w:rPr>
          <w:b/>
          <w:bCs/>
          <w:i/>
          <w:iCs/>
          <w:snapToGrid w:val="0"/>
          <w:sz w:val="22"/>
          <w:szCs w:val="22"/>
          <w:lang w:eastAsia="fr-FR"/>
        </w:rPr>
        <w:t>zygote</w:t>
      </w:r>
      <w:r>
        <w:rPr>
          <w:i/>
          <w:iCs/>
          <w:snapToGrid w:val="0"/>
          <w:sz w:val="22"/>
          <w:szCs w:val="22"/>
          <w:lang w:eastAsia="fr-FR"/>
        </w:rPr>
        <w:t>, constitué par le cytoplasme de l'ovocyte et par deux éléments nucléaires :</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l'un provenant de l'ovocyte : le </w:t>
      </w:r>
      <w:r>
        <w:rPr>
          <w:b/>
          <w:bCs/>
          <w:snapToGrid w:val="0"/>
          <w:lang w:eastAsia="fr-FR"/>
        </w:rPr>
        <w:t>pronucléus femelle</w:t>
      </w:r>
      <w:r>
        <w:rPr>
          <w:snapToGrid w:val="0"/>
          <w:lang w:eastAsia="fr-FR"/>
        </w:rPr>
        <w:t>;</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l'autre provenant du spermatozoïde : le </w:t>
      </w:r>
      <w:r>
        <w:rPr>
          <w:b/>
          <w:bCs/>
          <w:snapToGrid w:val="0"/>
          <w:lang w:eastAsia="fr-FR"/>
        </w:rPr>
        <w:t>pronucléus mâle</w:t>
      </w:r>
      <w:r>
        <w:rPr>
          <w:snapToGrid w:val="0"/>
          <w:lang w:eastAsia="fr-FR"/>
        </w:rPr>
        <w:t>.</w:t>
      </w:r>
    </w:p>
    <w:p w:rsidR="002218F6" w:rsidRDefault="002218F6" w:rsidP="002218F6">
      <w:pPr>
        <w:rPr>
          <w:i/>
          <w:iCs/>
          <w:snapToGrid w:val="0"/>
          <w:sz w:val="22"/>
          <w:szCs w:val="22"/>
          <w:lang w:eastAsia="fr-FR"/>
        </w:rPr>
      </w:pPr>
      <w:r>
        <w:rPr>
          <w:i/>
          <w:iCs/>
          <w:snapToGrid w:val="0"/>
          <w:sz w:val="22"/>
          <w:szCs w:val="22"/>
          <w:lang w:eastAsia="fr-FR"/>
        </w:rPr>
        <w:t>Ce stade est éphémère et très rapidement la fécondation s'achève par 1a réunion des éléments nucléaires.</w:t>
      </w:r>
    </w:p>
    <w:p w:rsidR="002218F6" w:rsidRDefault="002218F6" w:rsidP="002218F6">
      <w:pPr>
        <w:pStyle w:val="Titre3"/>
        <w:rPr>
          <w:snapToGrid w:val="0"/>
          <w:lang w:eastAsia="fr-FR"/>
        </w:rPr>
      </w:pPr>
      <w:r>
        <w:rPr>
          <w:snapToGrid w:val="0"/>
          <w:lang w:eastAsia="fr-FR"/>
        </w:rPr>
        <w:t>I- Amphimixie ou caryogamie</w:t>
      </w:r>
    </w:p>
    <w:p w:rsidR="002218F6" w:rsidRDefault="002218F6" w:rsidP="002218F6">
      <w:pPr>
        <w:rPr>
          <w:snapToGrid w:val="0"/>
          <w:lang w:eastAsia="fr-FR"/>
        </w:rPr>
      </w:pPr>
      <w:r>
        <w:rPr>
          <w:snapToGrid w:val="0"/>
          <w:lang w:eastAsia="fr-FR"/>
        </w:rPr>
        <w:t>Les deux pronucléi se placent presque au contact l'un de l'autre mais ne fusionnent pas (</w:t>
      </w:r>
      <w:r>
        <w:rPr>
          <w:b/>
          <w:bCs/>
          <w:snapToGrid w:val="0"/>
          <w:lang w:eastAsia="fr-FR"/>
        </w:rPr>
        <w:t>amphimixie</w:t>
      </w:r>
      <w:r>
        <w:rPr>
          <w:snapToGrid w:val="0"/>
          <w:lang w:eastAsia="fr-FR"/>
        </w:rPr>
        <w:t>).</w:t>
      </w:r>
    </w:p>
    <w:p w:rsidR="002218F6" w:rsidRDefault="002218F6" w:rsidP="002218F6">
      <w:pPr>
        <w:rPr>
          <w:snapToGrid w:val="0"/>
          <w:lang w:eastAsia="fr-FR"/>
        </w:rPr>
      </w:pPr>
      <w:r>
        <w:rPr>
          <w:snapToGrid w:val="0"/>
          <w:lang w:eastAsia="fr-FR"/>
        </w:rPr>
        <w:t>A la manière d'une division cellulaire :</w:t>
      </w:r>
    </w:p>
    <w:p w:rsidR="002218F6" w:rsidRDefault="002218F6" w:rsidP="002218F6">
      <w:pPr>
        <w:pStyle w:val="Style4"/>
        <w:tabs>
          <w:tab w:val="clear" w:pos="1712"/>
          <w:tab w:val="num" w:pos="567"/>
        </w:tabs>
        <w:ind w:left="567"/>
        <w:rPr>
          <w:snapToGrid w:val="0"/>
          <w:lang w:eastAsia="fr-FR"/>
        </w:rPr>
      </w:pPr>
      <w:r>
        <w:rPr>
          <w:snapToGrid w:val="0"/>
          <w:lang w:eastAsia="fr-FR"/>
        </w:rPr>
        <w:t>Les 2 pronucléi se rapprochent et sont chacun le siège d'une réplication de l'ADN.</w:t>
      </w:r>
    </w:p>
    <w:p w:rsidR="002218F6" w:rsidRDefault="002218F6" w:rsidP="002218F6">
      <w:pPr>
        <w:pStyle w:val="Style4"/>
        <w:tabs>
          <w:tab w:val="clear" w:pos="1712"/>
          <w:tab w:val="num" w:pos="567"/>
        </w:tabs>
        <w:ind w:left="567"/>
        <w:rPr>
          <w:snapToGrid w:val="0"/>
          <w:lang w:eastAsia="fr-FR"/>
        </w:rPr>
      </w:pPr>
      <w:r>
        <w:rPr>
          <w:snapToGrid w:val="0"/>
          <w:lang w:eastAsia="fr-FR"/>
        </w:rPr>
        <w:t>A partir du centriole proximal du spermatozoïde se développeront les éléments du fuseau (aster et microtubules) qui se met en place entre les deux pronucléi.</w:t>
      </w:r>
    </w:p>
    <w:p w:rsidR="002218F6" w:rsidRDefault="002218F6" w:rsidP="002218F6">
      <w:pPr>
        <w:pStyle w:val="Style4"/>
        <w:tabs>
          <w:tab w:val="clear" w:pos="1712"/>
          <w:tab w:val="num" w:pos="567"/>
        </w:tabs>
        <w:ind w:left="567"/>
        <w:rPr>
          <w:snapToGrid w:val="0"/>
          <w:lang w:eastAsia="fr-FR"/>
        </w:rPr>
      </w:pPr>
      <w:r>
        <w:rPr>
          <w:snapToGrid w:val="0"/>
          <w:lang w:eastAsia="fr-FR"/>
        </w:rPr>
        <w:t>Dans chaque pronucléus, intervient une réplication de l'ADN et les chromosomes s'individualisent.</w:t>
      </w:r>
    </w:p>
    <w:p w:rsidR="002218F6" w:rsidRDefault="002218F6" w:rsidP="002218F6">
      <w:pPr>
        <w:pStyle w:val="Style4"/>
        <w:tabs>
          <w:tab w:val="clear" w:pos="1712"/>
          <w:tab w:val="num" w:pos="567"/>
        </w:tabs>
        <w:ind w:left="567"/>
        <w:rPr>
          <w:snapToGrid w:val="0"/>
          <w:lang w:eastAsia="fr-FR"/>
        </w:rPr>
      </w:pPr>
      <w:r>
        <w:rPr>
          <w:snapToGrid w:val="0"/>
          <w:lang w:eastAsia="fr-FR"/>
        </w:rPr>
        <w:t>Les membranes des pronucléi disparaissent et les chromosomes dédoublés se groupent en une plaque équatoriale au centre du fuseau.</w:t>
      </w:r>
    </w:p>
    <w:p w:rsidR="002218F6" w:rsidRDefault="002218F6" w:rsidP="002218F6">
      <w:pPr>
        <w:pStyle w:val="Style4"/>
        <w:tabs>
          <w:tab w:val="clear" w:pos="1712"/>
          <w:tab w:val="num" w:pos="567"/>
        </w:tabs>
        <w:ind w:left="567"/>
        <w:rPr>
          <w:snapToGrid w:val="0"/>
          <w:lang w:eastAsia="fr-FR"/>
        </w:rPr>
      </w:pPr>
      <w:r>
        <w:rPr>
          <w:snapToGrid w:val="0"/>
          <w:lang w:eastAsia="fr-FR"/>
        </w:rPr>
        <w:t>Les chromosomes se séparent et gagnent chaque pôle, reconstituant ainsi deux cellules diploïdes : stade de l'</w:t>
      </w:r>
      <w:r>
        <w:rPr>
          <w:b/>
          <w:bCs/>
          <w:snapToGrid w:val="0"/>
          <w:lang w:eastAsia="fr-FR"/>
        </w:rPr>
        <w:t>œuf à 2 blastomères</w:t>
      </w:r>
      <w:r>
        <w:rPr>
          <w:snapToGrid w:val="0"/>
          <w:lang w:eastAsia="fr-FR"/>
        </w:rPr>
        <w:t>.</w:t>
      </w:r>
    </w:p>
    <w:p w:rsidR="004B1B60" w:rsidRDefault="004B1B60" w:rsidP="0043766E">
      <w:pPr>
        <w:pStyle w:val="Style4"/>
        <w:numPr>
          <w:ilvl w:val="0"/>
          <w:numId w:val="0"/>
        </w:numPr>
        <w:ind w:left="1712" w:hanging="283"/>
        <w:rPr>
          <w:snapToGrid w:val="0"/>
          <w:lang w:eastAsia="fr-FR"/>
        </w:rPr>
      </w:pPr>
    </w:p>
    <w:p w:rsidR="004B1B60" w:rsidRDefault="004B1B60" w:rsidP="004B1B60">
      <w:pPr>
        <w:pStyle w:val="Style4"/>
        <w:numPr>
          <w:ilvl w:val="0"/>
          <w:numId w:val="0"/>
        </w:numPr>
        <w:ind w:left="1712" w:hanging="283"/>
        <w:rPr>
          <w:snapToGrid w:val="0"/>
          <w:lang w:eastAsia="fr-FR"/>
        </w:rPr>
      </w:pPr>
      <w:r w:rsidRPr="004B1B60">
        <w:rPr>
          <w:noProof/>
          <w:snapToGrid w:val="0"/>
          <w:lang w:eastAsia="fr-FR"/>
        </w:rPr>
        <w:drawing>
          <wp:inline distT="0" distB="0" distL="0" distR="0">
            <wp:extent cx="4495800" cy="2524125"/>
            <wp:effectExtent l="19050" t="0" r="0" b="0"/>
            <wp:docPr id="6" name="Image 6" descr="G:\fecondation.jpg"/>
            <wp:cNvGraphicFramePr/>
            <a:graphic xmlns:a="http://schemas.openxmlformats.org/drawingml/2006/main">
              <a:graphicData uri="http://schemas.openxmlformats.org/drawingml/2006/picture">
                <pic:pic xmlns:pic="http://schemas.openxmlformats.org/drawingml/2006/picture">
                  <pic:nvPicPr>
                    <pic:cNvPr id="1026" name="Picture 2" descr="G:\fecondation.jpg"/>
                    <pic:cNvPicPr>
                      <a:picLocks noGrp="1" noChangeAspect="1" noChangeArrowheads="1"/>
                    </pic:cNvPicPr>
                  </pic:nvPicPr>
                  <pic:blipFill>
                    <a:blip r:embed="rId14" cstate="print"/>
                    <a:srcRect/>
                    <a:stretch>
                      <a:fillRect/>
                    </a:stretch>
                  </pic:blipFill>
                  <pic:spPr bwMode="auto">
                    <a:xfrm>
                      <a:off x="0" y="0"/>
                      <a:ext cx="4495800" cy="2524125"/>
                    </a:xfrm>
                    <a:prstGeom prst="rect">
                      <a:avLst/>
                    </a:prstGeom>
                    <a:noFill/>
                  </pic:spPr>
                </pic:pic>
              </a:graphicData>
            </a:graphic>
          </wp:inline>
        </w:drawing>
      </w:r>
    </w:p>
    <w:p w:rsidR="004B1B60" w:rsidRDefault="004B1B60" w:rsidP="004B1B60">
      <w:pPr>
        <w:pStyle w:val="Style4"/>
        <w:numPr>
          <w:ilvl w:val="0"/>
          <w:numId w:val="0"/>
        </w:numPr>
        <w:ind w:left="1712" w:hanging="283"/>
        <w:rPr>
          <w:snapToGrid w:val="0"/>
          <w:lang w:eastAsia="fr-FR"/>
        </w:rPr>
      </w:pPr>
      <w:r w:rsidRPr="004B1B60">
        <w:rPr>
          <w:noProof/>
          <w:snapToGrid w:val="0"/>
          <w:lang w:eastAsia="fr-FR"/>
        </w:rPr>
        <w:drawing>
          <wp:inline distT="0" distB="0" distL="0" distR="0">
            <wp:extent cx="4495800" cy="3305175"/>
            <wp:effectExtent l="19050" t="0" r="0" b="0"/>
            <wp:docPr id="5" name="Image 5" descr="F:\fecondatio1.jpg"/>
            <wp:cNvGraphicFramePr/>
            <a:graphic xmlns:a="http://schemas.openxmlformats.org/drawingml/2006/main">
              <a:graphicData uri="http://schemas.openxmlformats.org/drawingml/2006/picture">
                <pic:pic xmlns:pic="http://schemas.openxmlformats.org/drawingml/2006/picture">
                  <pic:nvPicPr>
                    <pic:cNvPr id="1026" name="Picture 2" descr="F:\fecondatio1.jpg"/>
                    <pic:cNvPicPr>
                      <a:picLocks noGrp="1" noChangeAspect="1" noChangeArrowheads="1"/>
                    </pic:cNvPicPr>
                  </pic:nvPicPr>
                  <pic:blipFill>
                    <a:blip r:embed="rId15" cstate="print"/>
                    <a:srcRect/>
                    <a:stretch>
                      <a:fillRect/>
                    </a:stretch>
                  </pic:blipFill>
                  <pic:spPr bwMode="auto">
                    <a:xfrm>
                      <a:off x="0" y="0"/>
                      <a:ext cx="4500946" cy="3308958"/>
                    </a:xfrm>
                    <a:prstGeom prst="rect">
                      <a:avLst/>
                    </a:prstGeom>
                    <a:noFill/>
                  </pic:spPr>
                </pic:pic>
              </a:graphicData>
            </a:graphic>
          </wp:inline>
        </w:drawing>
      </w:r>
    </w:p>
    <w:p w:rsidR="004B1B60" w:rsidRDefault="004B1B60" w:rsidP="004B1B60">
      <w:pPr>
        <w:pStyle w:val="Style4"/>
        <w:numPr>
          <w:ilvl w:val="0"/>
          <w:numId w:val="0"/>
        </w:numPr>
        <w:ind w:left="1712" w:hanging="283"/>
        <w:rPr>
          <w:snapToGrid w:val="0"/>
          <w:lang w:eastAsia="fr-FR"/>
        </w:rPr>
      </w:pPr>
    </w:p>
    <w:p w:rsidR="004B1B60" w:rsidRDefault="004B1B60" w:rsidP="004B1B60">
      <w:pPr>
        <w:pStyle w:val="Style4"/>
        <w:numPr>
          <w:ilvl w:val="0"/>
          <w:numId w:val="0"/>
        </w:numPr>
        <w:ind w:left="1712" w:hanging="283"/>
        <w:rPr>
          <w:snapToGrid w:val="0"/>
          <w:lang w:eastAsia="fr-FR"/>
        </w:rPr>
      </w:pPr>
    </w:p>
    <w:p w:rsidR="004B1B60" w:rsidRDefault="004B1B60" w:rsidP="0043766E">
      <w:pPr>
        <w:pStyle w:val="Style4"/>
        <w:numPr>
          <w:ilvl w:val="0"/>
          <w:numId w:val="0"/>
        </w:numPr>
        <w:ind w:left="1712" w:hanging="283"/>
        <w:rPr>
          <w:snapToGrid w:val="0"/>
          <w:lang w:eastAsia="fr-FR"/>
        </w:rPr>
      </w:pPr>
      <w:r w:rsidRPr="004B1B60">
        <w:rPr>
          <w:noProof/>
          <w:snapToGrid w:val="0"/>
          <w:lang w:eastAsia="fr-FR"/>
        </w:rPr>
        <w:drawing>
          <wp:inline distT="0" distB="0" distL="0" distR="0">
            <wp:extent cx="5219700" cy="2657475"/>
            <wp:effectExtent l="19050" t="0" r="0" b="0"/>
            <wp:docPr id="7" name="Image 7" descr="F:\400px-Acrosome_reaction_diagram_fr.svg.png"/>
            <wp:cNvGraphicFramePr/>
            <a:graphic xmlns:a="http://schemas.openxmlformats.org/drawingml/2006/main">
              <a:graphicData uri="http://schemas.openxmlformats.org/drawingml/2006/picture">
                <pic:pic xmlns:pic="http://schemas.openxmlformats.org/drawingml/2006/picture">
                  <pic:nvPicPr>
                    <pic:cNvPr id="1026" name="Picture 2" descr="F:\400px-Acrosome_reaction_diagram_fr.svg.png"/>
                    <pic:cNvPicPr>
                      <a:picLocks noGrp="1" noChangeAspect="1" noChangeArrowheads="1"/>
                    </pic:cNvPicPr>
                  </pic:nvPicPr>
                  <pic:blipFill>
                    <a:blip r:embed="rId16" cstate="print"/>
                    <a:srcRect/>
                    <a:stretch>
                      <a:fillRect/>
                    </a:stretch>
                  </pic:blipFill>
                  <pic:spPr bwMode="auto">
                    <a:xfrm>
                      <a:off x="0" y="0"/>
                      <a:ext cx="5219700" cy="2657475"/>
                    </a:xfrm>
                    <a:prstGeom prst="rect">
                      <a:avLst/>
                    </a:prstGeom>
                    <a:noFill/>
                  </pic:spPr>
                </pic:pic>
              </a:graphicData>
            </a:graphic>
          </wp:inline>
        </w:drawing>
      </w:r>
    </w:p>
    <w:p w:rsidR="002218F6" w:rsidRDefault="002218F6" w:rsidP="002218F6">
      <w:pPr>
        <w:pStyle w:val="Titre2"/>
        <w:rPr>
          <w:snapToGrid w:val="0"/>
          <w:lang w:eastAsia="fr-FR"/>
        </w:rPr>
      </w:pPr>
      <w:r>
        <w:rPr>
          <w:snapToGrid w:val="0"/>
          <w:lang w:eastAsia="fr-FR"/>
        </w:rPr>
        <w:t>V. Conséquences de la fécondation</w:t>
      </w:r>
    </w:p>
    <w:p w:rsidR="002218F6" w:rsidRDefault="002218F6" w:rsidP="002218F6">
      <w:pPr>
        <w:pStyle w:val="Titre3"/>
        <w:rPr>
          <w:snapToGrid w:val="0"/>
          <w:lang w:eastAsia="fr-FR"/>
        </w:rPr>
      </w:pPr>
      <w:r>
        <w:rPr>
          <w:snapToGrid w:val="0"/>
          <w:lang w:eastAsia="fr-FR"/>
        </w:rPr>
        <w:t>A- Restauration de la diploïdie</w:t>
      </w:r>
    </w:p>
    <w:p w:rsidR="002218F6" w:rsidRDefault="002218F6" w:rsidP="002218F6">
      <w:pPr>
        <w:rPr>
          <w:snapToGrid w:val="0"/>
          <w:lang w:eastAsia="fr-FR"/>
        </w:rPr>
      </w:pPr>
      <w:r>
        <w:rPr>
          <w:snapToGrid w:val="0"/>
          <w:lang w:eastAsia="fr-FR"/>
        </w:rPr>
        <w:t>Il y a, en effet, reconstitution à partir de deux cellules haploïdes, d'un nombre diploïde de chromosomes (44 autosomes + 2 gonosomes ou chromosomes sexuels), provenant :</w:t>
      </w:r>
    </w:p>
    <w:p w:rsidR="002218F6" w:rsidRDefault="002218F6" w:rsidP="002218F6">
      <w:pPr>
        <w:pStyle w:val="Style4"/>
        <w:tabs>
          <w:tab w:val="clear" w:pos="1712"/>
          <w:tab w:val="num" w:pos="567"/>
        </w:tabs>
        <w:ind w:left="567"/>
        <w:rPr>
          <w:snapToGrid w:val="0"/>
          <w:lang w:eastAsia="fr-FR"/>
        </w:rPr>
      </w:pPr>
      <w:r>
        <w:rPr>
          <w:snapToGrid w:val="0"/>
          <w:lang w:eastAsia="fr-FR"/>
        </w:rPr>
        <w:t>pour la moitié du pronucléus mâle;</w:t>
      </w:r>
    </w:p>
    <w:p w:rsidR="002218F6" w:rsidRDefault="002218F6" w:rsidP="002218F6">
      <w:pPr>
        <w:pStyle w:val="Style4"/>
        <w:tabs>
          <w:tab w:val="clear" w:pos="1712"/>
          <w:tab w:val="num" w:pos="567"/>
        </w:tabs>
        <w:ind w:left="567"/>
        <w:rPr>
          <w:snapToGrid w:val="0"/>
          <w:lang w:eastAsia="fr-FR"/>
        </w:rPr>
      </w:pPr>
      <w:r>
        <w:rPr>
          <w:snapToGrid w:val="0"/>
          <w:lang w:eastAsia="fr-FR"/>
        </w:rPr>
        <w:t>pour l'autre moitié du pronucléus femelle.</w:t>
      </w:r>
    </w:p>
    <w:p w:rsidR="002218F6" w:rsidRDefault="002218F6" w:rsidP="0043766E">
      <w:pPr>
        <w:rPr>
          <w:snapToGrid w:val="0"/>
          <w:lang w:eastAsia="fr-FR"/>
        </w:rPr>
      </w:pPr>
      <w:r>
        <w:rPr>
          <w:snapToGrid w:val="0"/>
          <w:lang w:eastAsia="fr-FR"/>
        </w:rPr>
        <w:t>Ainsi le patrimoine héréditaire des deux parents sera transmis (</w:t>
      </w:r>
      <w:r>
        <w:rPr>
          <w:b/>
          <w:bCs/>
          <w:snapToGrid w:val="0"/>
          <w:lang w:eastAsia="fr-FR"/>
        </w:rPr>
        <w:t>hérédité biparentale</w:t>
      </w:r>
      <w:r>
        <w:rPr>
          <w:snapToGrid w:val="0"/>
          <w:lang w:eastAsia="fr-FR"/>
        </w:rPr>
        <w:t xml:space="preserve">). </w:t>
      </w:r>
    </w:p>
    <w:p w:rsidR="002218F6" w:rsidRDefault="002218F6" w:rsidP="002218F6">
      <w:pPr>
        <w:pStyle w:val="Titre3"/>
        <w:rPr>
          <w:snapToGrid w:val="0"/>
          <w:lang w:eastAsia="fr-FR"/>
        </w:rPr>
      </w:pPr>
      <w:r>
        <w:rPr>
          <w:snapToGrid w:val="0"/>
          <w:lang w:eastAsia="fr-FR"/>
        </w:rPr>
        <w:t>B- Détermination du sexe du zygote</w:t>
      </w:r>
    </w:p>
    <w:p w:rsidR="002218F6" w:rsidRDefault="002218F6" w:rsidP="002218F6">
      <w:pPr>
        <w:rPr>
          <w:snapToGrid w:val="0"/>
          <w:lang w:eastAsia="fr-FR"/>
        </w:rPr>
      </w:pPr>
      <w:r>
        <w:rPr>
          <w:snapToGrid w:val="0"/>
          <w:lang w:eastAsia="fr-FR"/>
        </w:rPr>
        <w:t>Le sexe du zygote dépend du chromosome sexuel contenu dans le spermatozoïde fécondant (l'ovocyte apportant toujours le chromosome X) :</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si celui-ci est un X : le zygote sera XX, donc de sexe féminin; </w:t>
      </w:r>
    </w:p>
    <w:p w:rsidR="002218F6" w:rsidRDefault="002218F6" w:rsidP="002218F6">
      <w:pPr>
        <w:pStyle w:val="Style4"/>
        <w:tabs>
          <w:tab w:val="clear" w:pos="1712"/>
          <w:tab w:val="num" w:pos="567"/>
        </w:tabs>
        <w:ind w:left="567"/>
        <w:rPr>
          <w:snapToGrid w:val="0"/>
          <w:lang w:eastAsia="fr-FR"/>
        </w:rPr>
      </w:pPr>
      <w:r>
        <w:rPr>
          <w:snapToGrid w:val="0"/>
          <w:lang w:eastAsia="fr-FR"/>
        </w:rPr>
        <w:t>si celui-ci est un Y : le zygote sera XY, donc de sexe masculin.</w:t>
      </w:r>
    </w:p>
    <w:p w:rsidR="002218F6" w:rsidRDefault="002218F6" w:rsidP="002218F6">
      <w:pPr>
        <w:pStyle w:val="Titre3"/>
        <w:rPr>
          <w:snapToGrid w:val="0"/>
          <w:lang w:eastAsia="fr-FR"/>
        </w:rPr>
      </w:pPr>
      <w:r>
        <w:rPr>
          <w:snapToGrid w:val="0"/>
          <w:lang w:eastAsia="fr-FR"/>
        </w:rPr>
        <w:t>C- Initiation de la segmentation</w:t>
      </w:r>
    </w:p>
    <w:p w:rsidR="002218F6" w:rsidRDefault="002218F6" w:rsidP="002218F6">
      <w:pPr>
        <w:rPr>
          <w:snapToGrid w:val="0"/>
          <w:lang w:eastAsia="fr-FR"/>
        </w:rPr>
      </w:pPr>
      <w:r>
        <w:rPr>
          <w:snapToGrid w:val="0"/>
          <w:lang w:eastAsia="fr-FR"/>
        </w:rPr>
        <w:t xml:space="preserve">Le stade d'œuf fécondé est très éphémère et la formation de l'oeuf à deux cellules (blastomères) suit immédiatement l'amphimixie : il s'agit là de la </w:t>
      </w:r>
      <w:r>
        <w:rPr>
          <w:b/>
          <w:bCs/>
          <w:snapToGrid w:val="0"/>
          <w:lang w:eastAsia="fr-FR"/>
        </w:rPr>
        <w:t>première division de segmentation</w:t>
      </w:r>
      <w:r>
        <w:rPr>
          <w:snapToGrid w:val="0"/>
          <w:lang w:eastAsia="fr-FR"/>
        </w:rPr>
        <w:t xml:space="preserve"> qui sera très rapidement suivie des divisions suivantes.</w:t>
      </w:r>
    </w:p>
    <w:p w:rsidR="0043766E" w:rsidRDefault="0043766E" w:rsidP="002218F6">
      <w:pPr>
        <w:rPr>
          <w:snapToGrid w:val="0"/>
          <w:lang w:eastAsia="fr-FR"/>
        </w:rPr>
      </w:pPr>
    </w:p>
    <w:p w:rsidR="0043766E" w:rsidRDefault="0043766E" w:rsidP="002218F6">
      <w:pPr>
        <w:rPr>
          <w:snapToGrid w:val="0"/>
          <w:lang w:eastAsia="fr-FR"/>
        </w:rPr>
      </w:pPr>
      <w:r w:rsidRPr="0043766E">
        <w:rPr>
          <w:noProof/>
          <w:snapToGrid w:val="0"/>
          <w:lang w:eastAsia="fr-FR"/>
        </w:rPr>
        <w:drawing>
          <wp:inline distT="0" distB="0" distL="0" distR="0">
            <wp:extent cx="3590925" cy="1971675"/>
            <wp:effectExtent l="19050" t="0" r="9525" b="0"/>
            <wp:docPr id="9" name="Image 8" descr="F:\zygote.gif"/>
            <wp:cNvGraphicFramePr/>
            <a:graphic xmlns:a="http://schemas.openxmlformats.org/drawingml/2006/main">
              <a:graphicData uri="http://schemas.openxmlformats.org/drawingml/2006/picture">
                <pic:pic xmlns:pic="http://schemas.openxmlformats.org/drawingml/2006/picture">
                  <pic:nvPicPr>
                    <pic:cNvPr id="1026" name="Picture 2" descr="F:\zygote.gif"/>
                    <pic:cNvPicPr>
                      <a:picLocks noGrp="1" noChangeAspect="1" noChangeArrowheads="1"/>
                    </pic:cNvPicPr>
                  </pic:nvPicPr>
                  <pic:blipFill>
                    <a:blip r:embed="rId17" cstate="print"/>
                    <a:srcRect/>
                    <a:stretch>
                      <a:fillRect/>
                    </a:stretch>
                  </pic:blipFill>
                  <pic:spPr bwMode="auto">
                    <a:xfrm>
                      <a:off x="0" y="0"/>
                      <a:ext cx="3590925" cy="1971675"/>
                    </a:xfrm>
                    <a:prstGeom prst="rect">
                      <a:avLst/>
                    </a:prstGeom>
                    <a:noFill/>
                  </pic:spPr>
                </pic:pic>
              </a:graphicData>
            </a:graphic>
          </wp:inline>
        </w:drawing>
      </w:r>
    </w:p>
    <w:p w:rsidR="0043766E" w:rsidRDefault="0043766E" w:rsidP="002218F6">
      <w:pPr>
        <w:rPr>
          <w:snapToGrid w:val="0"/>
          <w:lang w:eastAsia="fr-FR"/>
        </w:rPr>
      </w:pPr>
    </w:p>
    <w:p w:rsidR="0043766E" w:rsidRDefault="0043766E" w:rsidP="0043766E">
      <w:pPr>
        <w:rPr>
          <w:snapToGrid w:val="0"/>
          <w:lang w:eastAsia="fr-FR"/>
        </w:rPr>
      </w:pPr>
      <w:r w:rsidRPr="0043766E">
        <w:rPr>
          <w:noProof/>
          <w:snapToGrid w:val="0"/>
          <w:lang w:eastAsia="fr-FR"/>
        </w:rPr>
        <w:drawing>
          <wp:inline distT="0" distB="0" distL="0" distR="0">
            <wp:extent cx="3638550" cy="2314575"/>
            <wp:effectExtent l="19050" t="0" r="0" b="0"/>
            <wp:docPr id="10" name="Image 10" descr="F:\image003.jpg"/>
            <wp:cNvGraphicFramePr/>
            <a:graphic xmlns:a="http://schemas.openxmlformats.org/drawingml/2006/main">
              <a:graphicData uri="http://schemas.openxmlformats.org/drawingml/2006/picture">
                <pic:pic xmlns:pic="http://schemas.openxmlformats.org/drawingml/2006/picture">
                  <pic:nvPicPr>
                    <pic:cNvPr id="1026" name="Picture 2" descr="F:\image003.jpg"/>
                    <pic:cNvPicPr>
                      <a:picLocks noGrp="1" noChangeAspect="1" noChangeArrowheads="1"/>
                    </pic:cNvPicPr>
                  </pic:nvPicPr>
                  <pic:blipFill>
                    <a:blip r:embed="rId18" cstate="print"/>
                    <a:srcRect/>
                    <a:stretch>
                      <a:fillRect/>
                    </a:stretch>
                  </pic:blipFill>
                  <pic:spPr bwMode="auto">
                    <a:xfrm>
                      <a:off x="0" y="0"/>
                      <a:ext cx="3642782" cy="2317267"/>
                    </a:xfrm>
                    <a:prstGeom prst="rect">
                      <a:avLst/>
                    </a:prstGeom>
                    <a:noFill/>
                  </pic:spPr>
                </pic:pic>
              </a:graphicData>
            </a:graphic>
          </wp:inline>
        </w:drawing>
      </w: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2218F6">
      <w:pPr>
        <w:rPr>
          <w:snapToGrid w:val="0"/>
          <w:lang w:eastAsia="fr-FR"/>
        </w:rPr>
      </w:pPr>
    </w:p>
    <w:p w:rsidR="0043766E" w:rsidRDefault="0043766E" w:rsidP="0043766E">
      <w:pPr>
        <w:rPr>
          <w:snapToGrid w:val="0"/>
          <w:lang w:eastAsia="fr-FR"/>
        </w:rPr>
      </w:pPr>
      <w:r w:rsidRPr="0043766E">
        <w:rPr>
          <w:noProof/>
          <w:snapToGrid w:val="0"/>
          <w:lang w:eastAsia="fr-FR"/>
        </w:rPr>
        <w:drawing>
          <wp:inline distT="0" distB="0" distL="0" distR="0">
            <wp:extent cx="3705225" cy="2419350"/>
            <wp:effectExtent l="19050" t="0" r="9525" b="0"/>
            <wp:docPr id="11" name="Image 11" descr="F:\image004.jpg"/>
            <wp:cNvGraphicFramePr/>
            <a:graphic xmlns:a="http://schemas.openxmlformats.org/drawingml/2006/main">
              <a:graphicData uri="http://schemas.openxmlformats.org/drawingml/2006/picture">
                <pic:pic xmlns:pic="http://schemas.openxmlformats.org/drawingml/2006/picture">
                  <pic:nvPicPr>
                    <pic:cNvPr id="1026" name="Picture 2" descr="F:\image004.jpg"/>
                    <pic:cNvPicPr>
                      <a:picLocks noGrp="1" noChangeAspect="1" noChangeArrowheads="1"/>
                    </pic:cNvPicPr>
                  </pic:nvPicPr>
                  <pic:blipFill>
                    <a:blip r:embed="rId19" cstate="print"/>
                    <a:srcRect/>
                    <a:stretch>
                      <a:fillRect/>
                    </a:stretch>
                  </pic:blipFill>
                  <pic:spPr bwMode="auto">
                    <a:xfrm>
                      <a:off x="0" y="0"/>
                      <a:ext cx="3704001" cy="2418551"/>
                    </a:xfrm>
                    <a:prstGeom prst="rect">
                      <a:avLst/>
                    </a:prstGeom>
                    <a:noFill/>
                  </pic:spPr>
                </pic:pic>
              </a:graphicData>
            </a:graphic>
          </wp:inline>
        </w:drawing>
      </w:r>
    </w:p>
    <w:p w:rsidR="002218F6" w:rsidRDefault="002218F6" w:rsidP="0043766E">
      <w:pPr>
        <w:pStyle w:val="Titre2"/>
        <w:ind w:left="0" w:firstLine="0"/>
        <w:rPr>
          <w:snapToGrid w:val="0"/>
          <w:lang w:eastAsia="fr-FR"/>
        </w:rPr>
      </w:pPr>
      <w:r>
        <w:rPr>
          <w:snapToGrid w:val="0"/>
          <w:lang w:eastAsia="fr-FR"/>
        </w:rPr>
        <w:t>VI. Anomalies de la fécondation</w:t>
      </w:r>
    </w:p>
    <w:p w:rsidR="002218F6" w:rsidRDefault="002218F6" w:rsidP="002218F6">
      <w:pPr>
        <w:rPr>
          <w:snapToGrid w:val="0"/>
          <w:lang w:eastAsia="fr-FR"/>
        </w:rPr>
      </w:pPr>
      <w:r>
        <w:rPr>
          <w:snapToGrid w:val="0"/>
          <w:lang w:eastAsia="fr-FR"/>
        </w:rPr>
        <w:t>Elles surviennent si :</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l'un des gamètes est porteur d'une </w:t>
      </w:r>
      <w:r>
        <w:rPr>
          <w:b/>
          <w:bCs/>
          <w:snapToGrid w:val="0"/>
          <w:lang w:eastAsia="fr-FR"/>
        </w:rPr>
        <w:t>anomalie chromosomique</w:t>
      </w:r>
      <w:r>
        <w:rPr>
          <w:snapToGrid w:val="0"/>
          <w:lang w:eastAsia="fr-FR"/>
        </w:rPr>
        <w:t xml:space="preserve"> (translocation, monosomie, trisomie, etc.) : celle-ci sera transmise au zygote;</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deux spermatozoïdes entrent ensemble dans l'ovocyte : ce phénomène rare est à l'origine d'un </w:t>
      </w:r>
      <w:r w:rsidR="00B8315C">
        <w:rPr>
          <w:snapToGrid w:val="0"/>
          <w:lang w:eastAsia="fr-FR"/>
        </w:rPr>
        <w:t>œuf</w:t>
      </w:r>
      <w:r>
        <w:rPr>
          <w:snapToGrid w:val="0"/>
          <w:lang w:eastAsia="fr-FR"/>
        </w:rPr>
        <w:t xml:space="preserve"> à 66 chromosomes + 3 chromosomes sexuels (</w:t>
      </w:r>
      <w:r>
        <w:rPr>
          <w:b/>
          <w:bCs/>
          <w:snapToGrid w:val="0"/>
          <w:lang w:eastAsia="fr-FR"/>
        </w:rPr>
        <w:t>triploïdie</w:t>
      </w:r>
      <w:r>
        <w:rPr>
          <w:snapToGrid w:val="0"/>
          <w:lang w:eastAsia="fr-FR"/>
        </w:rPr>
        <w:t>);</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une </w:t>
      </w:r>
      <w:r>
        <w:rPr>
          <w:b/>
          <w:bCs/>
          <w:snapToGrid w:val="0"/>
          <w:lang w:eastAsia="fr-FR"/>
        </w:rPr>
        <w:t>erreur de réplication de l'ADN</w:t>
      </w:r>
      <w:r>
        <w:rPr>
          <w:snapToGrid w:val="0"/>
          <w:lang w:eastAsia="fr-FR"/>
        </w:rPr>
        <w:t xml:space="preserve"> des pronucléi survient au moment de l'amphimixie; cela aboutit à une polyploïdie;</w:t>
      </w:r>
    </w:p>
    <w:p w:rsidR="002218F6" w:rsidRDefault="002218F6" w:rsidP="002218F6">
      <w:pPr>
        <w:pStyle w:val="Style4"/>
        <w:tabs>
          <w:tab w:val="clear" w:pos="1712"/>
          <w:tab w:val="num" w:pos="567"/>
        </w:tabs>
        <w:ind w:left="567"/>
        <w:rPr>
          <w:snapToGrid w:val="0"/>
          <w:lang w:eastAsia="fr-FR"/>
        </w:rPr>
      </w:pPr>
      <w:r>
        <w:rPr>
          <w:snapToGrid w:val="0"/>
          <w:lang w:eastAsia="fr-FR"/>
        </w:rPr>
        <w:t xml:space="preserve">la </w:t>
      </w:r>
      <w:r>
        <w:rPr>
          <w:b/>
          <w:bCs/>
          <w:snapToGrid w:val="0"/>
          <w:lang w:eastAsia="fr-FR"/>
        </w:rPr>
        <w:t>répartition des chromosomes</w:t>
      </w:r>
      <w:r>
        <w:rPr>
          <w:snapToGrid w:val="0"/>
          <w:lang w:eastAsia="fr-FR"/>
        </w:rPr>
        <w:t xml:space="preserve"> au moment de la formation des deux blastomères est inégale : il en découle des anomalies numériques des chromosomes (c</w:t>
      </w:r>
      <w:r w:rsidR="009833F0">
        <w:rPr>
          <w:snapToGrid w:val="0"/>
          <w:lang w:eastAsia="fr-FR"/>
        </w:rPr>
        <w:t>hromosomes en plus ou en moins.</w:t>
      </w:r>
    </w:p>
    <w:p w:rsidR="009833F0" w:rsidRDefault="009833F0" w:rsidP="009833F0">
      <w:pPr>
        <w:pStyle w:val="Style4"/>
        <w:numPr>
          <w:ilvl w:val="0"/>
          <w:numId w:val="5"/>
        </w:numPr>
        <w:rPr>
          <w:b/>
          <w:bCs/>
          <w:snapToGrid w:val="0"/>
          <w:sz w:val="28"/>
          <w:szCs w:val="28"/>
          <w:u w:val="single"/>
          <w:lang w:eastAsia="fr-FR"/>
        </w:rPr>
      </w:pPr>
      <w:r w:rsidRPr="009833F0">
        <w:rPr>
          <w:b/>
          <w:bCs/>
          <w:snapToGrid w:val="0"/>
          <w:sz w:val="28"/>
          <w:szCs w:val="28"/>
          <w:u w:val="single"/>
          <w:lang w:eastAsia="fr-FR"/>
        </w:rPr>
        <w:t>Les méthodes de contraception :</w:t>
      </w:r>
    </w:p>
    <w:p w:rsidR="009833F0" w:rsidRPr="009C5E3C" w:rsidRDefault="009833F0" w:rsidP="009833F0">
      <w:pPr>
        <w:pStyle w:val="Style4"/>
        <w:numPr>
          <w:ilvl w:val="0"/>
          <w:numId w:val="6"/>
        </w:numPr>
        <w:rPr>
          <w:b/>
          <w:bCs/>
          <w:snapToGrid w:val="0"/>
          <w:sz w:val="28"/>
          <w:szCs w:val="28"/>
          <w:u w:val="single"/>
          <w:lang w:eastAsia="fr-FR"/>
        </w:rPr>
      </w:pPr>
      <w:r w:rsidRPr="009C5E3C">
        <w:rPr>
          <w:snapToGrid w:val="0"/>
          <w:sz w:val="28"/>
          <w:szCs w:val="28"/>
          <w:u w:val="single"/>
          <w:lang w:eastAsia="fr-FR"/>
        </w:rPr>
        <w:t>Méthodes mécaniques</w:t>
      </w:r>
      <w:r w:rsidRPr="009C5E3C">
        <w:rPr>
          <w:b/>
          <w:bCs/>
          <w:snapToGrid w:val="0"/>
          <w:sz w:val="28"/>
          <w:szCs w:val="28"/>
          <w:u w:val="single"/>
          <w:lang w:eastAsia="fr-FR"/>
        </w:rPr>
        <w:t> :</w:t>
      </w:r>
    </w:p>
    <w:p w:rsidR="009833F0" w:rsidRDefault="009833F0" w:rsidP="009833F0">
      <w:pPr>
        <w:pStyle w:val="Style4"/>
        <w:numPr>
          <w:ilvl w:val="0"/>
          <w:numId w:val="7"/>
        </w:numPr>
        <w:rPr>
          <w:snapToGrid w:val="0"/>
          <w:sz w:val="28"/>
          <w:szCs w:val="28"/>
          <w:lang w:eastAsia="fr-FR"/>
        </w:rPr>
      </w:pPr>
      <w:r w:rsidRPr="009833F0">
        <w:rPr>
          <w:snapToGrid w:val="0"/>
          <w:sz w:val="28"/>
          <w:szCs w:val="28"/>
          <w:lang w:eastAsia="fr-FR"/>
        </w:rPr>
        <w:t>Préservatif</w:t>
      </w:r>
      <w:r>
        <w:rPr>
          <w:snapToGrid w:val="0"/>
          <w:sz w:val="28"/>
          <w:szCs w:val="28"/>
          <w:lang w:eastAsia="fr-FR"/>
        </w:rPr>
        <w:t xml:space="preserve"> chez l’homme </w:t>
      </w:r>
    </w:p>
    <w:p w:rsidR="009833F0" w:rsidRDefault="009833F0" w:rsidP="009833F0">
      <w:pPr>
        <w:pStyle w:val="Style4"/>
        <w:numPr>
          <w:ilvl w:val="0"/>
          <w:numId w:val="7"/>
        </w:numPr>
        <w:rPr>
          <w:snapToGrid w:val="0"/>
          <w:sz w:val="28"/>
          <w:szCs w:val="28"/>
          <w:lang w:eastAsia="fr-FR"/>
        </w:rPr>
      </w:pPr>
      <w:r>
        <w:rPr>
          <w:snapToGrid w:val="0"/>
          <w:sz w:val="28"/>
          <w:szCs w:val="28"/>
          <w:lang w:eastAsia="fr-FR"/>
        </w:rPr>
        <w:t xml:space="preserve">Préservatif chez la femme, latex contenant des spermicides dans le vagin en polyuréthane </w:t>
      </w:r>
    </w:p>
    <w:p w:rsidR="009833F0" w:rsidRDefault="009833F0" w:rsidP="009833F0">
      <w:pPr>
        <w:pStyle w:val="Style4"/>
        <w:numPr>
          <w:ilvl w:val="0"/>
          <w:numId w:val="7"/>
        </w:numPr>
        <w:rPr>
          <w:snapToGrid w:val="0"/>
          <w:sz w:val="28"/>
          <w:szCs w:val="28"/>
          <w:lang w:eastAsia="fr-FR"/>
        </w:rPr>
      </w:pPr>
      <w:r>
        <w:rPr>
          <w:snapToGrid w:val="0"/>
          <w:sz w:val="28"/>
          <w:szCs w:val="28"/>
          <w:lang w:eastAsia="fr-FR"/>
        </w:rPr>
        <w:t xml:space="preserve">Diaphragme </w:t>
      </w:r>
    </w:p>
    <w:p w:rsidR="009833F0" w:rsidRDefault="009833F0" w:rsidP="009833F0">
      <w:pPr>
        <w:pStyle w:val="Style4"/>
        <w:numPr>
          <w:ilvl w:val="0"/>
          <w:numId w:val="7"/>
        </w:numPr>
        <w:rPr>
          <w:snapToGrid w:val="0"/>
          <w:sz w:val="28"/>
          <w:szCs w:val="28"/>
          <w:lang w:eastAsia="fr-FR"/>
        </w:rPr>
      </w:pPr>
      <w:r>
        <w:rPr>
          <w:snapToGrid w:val="0"/>
          <w:sz w:val="28"/>
          <w:szCs w:val="28"/>
          <w:lang w:eastAsia="fr-FR"/>
        </w:rPr>
        <w:t xml:space="preserve">Cape cervicale </w:t>
      </w:r>
    </w:p>
    <w:p w:rsidR="009C5E3C" w:rsidRDefault="009833F0" w:rsidP="009833F0">
      <w:pPr>
        <w:pStyle w:val="Style4"/>
        <w:numPr>
          <w:ilvl w:val="0"/>
          <w:numId w:val="7"/>
        </w:numPr>
        <w:rPr>
          <w:snapToGrid w:val="0"/>
          <w:sz w:val="28"/>
          <w:szCs w:val="28"/>
          <w:lang w:eastAsia="fr-FR"/>
        </w:rPr>
      </w:pPr>
      <w:r>
        <w:rPr>
          <w:snapToGrid w:val="0"/>
          <w:sz w:val="28"/>
          <w:szCs w:val="28"/>
          <w:lang w:eastAsia="fr-FR"/>
        </w:rPr>
        <w:t xml:space="preserve">Eponge contraceptive </w:t>
      </w:r>
    </w:p>
    <w:p w:rsidR="009833F0" w:rsidRPr="009C5E3C" w:rsidRDefault="009C5E3C" w:rsidP="009C5E3C">
      <w:pPr>
        <w:pStyle w:val="Style4"/>
        <w:numPr>
          <w:ilvl w:val="0"/>
          <w:numId w:val="6"/>
        </w:numPr>
        <w:rPr>
          <w:snapToGrid w:val="0"/>
          <w:sz w:val="28"/>
          <w:szCs w:val="28"/>
          <w:u w:val="single"/>
          <w:lang w:eastAsia="fr-FR"/>
        </w:rPr>
      </w:pPr>
      <w:r w:rsidRPr="009C5E3C">
        <w:rPr>
          <w:snapToGrid w:val="0"/>
          <w:sz w:val="28"/>
          <w:szCs w:val="28"/>
          <w:u w:val="single"/>
          <w:lang w:eastAsia="fr-FR"/>
        </w:rPr>
        <w:t>La pilule :</w:t>
      </w:r>
      <w:r>
        <w:rPr>
          <w:snapToGrid w:val="0"/>
          <w:sz w:val="28"/>
          <w:szCs w:val="28"/>
          <w:lang w:eastAsia="fr-FR"/>
        </w:rPr>
        <w:t xml:space="preserve"> association œstrogènes et progestérone inhibe l’ovulation et permet la menstruation </w:t>
      </w:r>
    </w:p>
    <w:p w:rsidR="009C5E3C" w:rsidRPr="009C5E3C" w:rsidRDefault="009C5E3C" w:rsidP="009C5E3C">
      <w:pPr>
        <w:pStyle w:val="Style4"/>
        <w:numPr>
          <w:ilvl w:val="0"/>
          <w:numId w:val="6"/>
        </w:numPr>
        <w:rPr>
          <w:snapToGrid w:val="0"/>
          <w:sz w:val="28"/>
          <w:szCs w:val="28"/>
          <w:u w:val="single"/>
          <w:lang w:eastAsia="fr-FR"/>
        </w:rPr>
      </w:pPr>
      <w:r>
        <w:rPr>
          <w:snapToGrid w:val="0"/>
          <w:sz w:val="28"/>
          <w:szCs w:val="28"/>
          <w:u w:val="single"/>
          <w:lang w:eastAsia="fr-FR"/>
        </w:rPr>
        <w:t>Injection IM de dérivées retard de progestérone, inhibant</w:t>
      </w:r>
      <w:r>
        <w:rPr>
          <w:snapToGrid w:val="0"/>
          <w:sz w:val="28"/>
          <w:szCs w:val="28"/>
          <w:lang w:eastAsia="fr-FR"/>
        </w:rPr>
        <w:t xml:space="preserve"> l’ovulation pendant </w:t>
      </w:r>
      <w:r>
        <w:rPr>
          <w:snapToGrid w:val="0"/>
          <w:sz w:val="28"/>
          <w:szCs w:val="28"/>
          <w:lang w:eastAsia="fr-FR"/>
        </w:rPr>
        <w:tab/>
        <w:t>2à3mois</w:t>
      </w:r>
    </w:p>
    <w:p w:rsidR="009C5E3C" w:rsidRPr="009C5E3C" w:rsidRDefault="009C5E3C" w:rsidP="009C5E3C">
      <w:pPr>
        <w:pStyle w:val="Style4"/>
        <w:numPr>
          <w:ilvl w:val="0"/>
          <w:numId w:val="6"/>
        </w:numPr>
        <w:rPr>
          <w:snapToGrid w:val="0"/>
          <w:sz w:val="28"/>
          <w:szCs w:val="28"/>
          <w:u w:val="single"/>
          <w:lang w:eastAsia="fr-FR"/>
        </w:rPr>
      </w:pPr>
      <w:r>
        <w:rPr>
          <w:snapToGrid w:val="0"/>
          <w:sz w:val="28"/>
          <w:szCs w:val="28"/>
          <w:u w:val="single"/>
          <w:lang w:eastAsia="fr-FR"/>
        </w:rPr>
        <w:t xml:space="preserve">Les implants sous cutanés : </w:t>
      </w:r>
      <w:r>
        <w:rPr>
          <w:snapToGrid w:val="0"/>
          <w:sz w:val="28"/>
          <w:szCs w:val="28"/>
          <w:lang w:eastAsia="fr-FR"/>
        </w:rPr>
        <w:t xml:space="preserve">inhibant l’ovulation pendant 5ans </w:t>
      </w:r>
    </w:p>
    <w:p w:rsidR="009C5E3C" w:rsidRPr="009C5E3C" w:rsidRDefault="009C5E3C" w:rsidP="009C5E3C">
      <w:pPr>
        <w:pStyle w:val="Style4"/>
        <w:numPr>
          <w:ilvl w:val="0"/>
          <w:numId w:val="6"/>
        </w:numPr>
        <w:rPr>
          <w:snapToGrid w:val="0"/>
          <w:sz w:val="28"/>
          <w:szCs w:val="28"/>
          <w:u w:val="single"/>
          <w:lang w:eastAsia="fr-FR"/>
        </w:rPr>
      </w:pPr>
      <w:r>
        <w:rPr>
          <w:snapToGrid w:val="0"/>
          <w:sz w:val="28"/>
          <w:szCs w:val="28"/>
          <w:u w:val="single"/>
          <w:lang w:eastAsia="fr-FR"/>
        </w:rPr>
        <w:t>La vasectomie :</w:t>
      </w:r>
      <w:r>
        <w:rPr>
          <w:snapToGrid w:val="0"/>
          <w:sz w:val="28"/>
          <w:szCs w:val="28"/>
          <w:lang w:eastAsia="fr-FR"/>
        </w:rPr>
        <w:t xml:space="preserve"> ligature des canaux déférents chez l’homme, ligature des trompes de Fallope chez la femme </w:t>
      </w:r>
    </w:p>
    <w:p w:rsidR="00EF7DC8" w:rsidRPr="00EF7DC8" w:rsidRDefault="00EF7DC8" w:rsidP="009C5E3C">
      <w:pPr>
        <w:pStyle w:val="Style4"/>
        <w:numPr>
          <w:ilvl w:val="0"/>
          <w:numId w:val="6"/>
        </w:numPr>
        <w:rPr>
          <w:snapToGrid w:val="0"/>
          <w:sz w:val="28"/>
          <w:szCs w:val="28"/>
          <w:u w:val="single"/>
          <w:lang w:eastAsia="fr-FR"/>
        </w:rPr>
      </w:pPr>
      <w:r>
        <w:rPr>
          <w:snapToGrid w:val="0"/>
          <w:sz w:val="28"/>
          <w:szCs w:val="28"/>
          <w:u w:val="single"/>
          <w:lang w:eastAsia="fr-FR"/>
        </w:rPr>
        <w:t>RU486 :</w:t>
      </w:r>
      <w:r>
        <w:rPr>
          <w:snapToGrid w:val="0"/>
          <w:sz w:val="28"/>
          <w:szCs w:val="28"/>
          <w:lang w:eastAsia="fr-FR"/>
        </w:rPr>
        <w:t xml:space="preserve"> administré chez la femme dans les 8premières semaines d’aménorrhées, provoque un avortement, il déclenche une menstruation par action anti-progestative.</w:t>
      </w:r>
    </w:p>
    <w:p w:rsidR="009C5E3C" w:rsidRPr="00570BA9" w:rsidRDefault="00EF7DC8" w:rsidP="00EF7DC8">
      <w:pPr>
        <w:pStyle w:val="Style4"/>
        <w:numPr>
          <w:ilvl w:val="0"/>
          <w:numId w:val="5"/>
        </w:numPr>
        <w:rPr>
          <w:b/>
          <w:bCs/>
          <w:snapToGrid w:val="0"/>
          <w:sz w:val="28"/>
          <w:szCs w:val="28"/>
          <w:u w:val="single"/>
          <w:lang w:eastAsia="fr-FR"/>
        </w:rPr>
      </w:pPr>
      <w:r w:rsidRPr="00570BA9">
        <w:rPr>
          <w:b/>
          <w:bCs/>
          <w:snapToGrid w:val="0"/>
          <w:sz w:val="28"/>
          <w:szCs w:val="28"/>
          <w:u w:val="single"/>
          <w:lang w:eastAsia="fr-FR"/>
        </w:rPr>
        <w:t>La fécondation in vitro(FIV) :</w:t>
      </w:r>
    </w:p>
    <w:p w:rsidR="00EF7DC8" w:rsidRDefault="00EF7DC8" w:rsidP="00EF7DC8">
      <w:pPr>
        <w:pStyle w:val="Style4"/>
        <w:numPr>
          <w:ilvl w:val="0"/>
          <w:numId w:val="0"/>
        </w:numPr>
        <w:ind w:left="1080"/>
        <w:rPr>
          <w:snapToGrid w:val="0"/>
          <w:sz w:val="28"/>
          <w:szCs w:val="28"/>
          <w:lang w:eastAsia="fr-FR"/>
        </w:rPr>
      </w:pPr>
      <w:r>
        <w:rPr>
          <w:snapToGrid w:val="0"/>
          <w:sz w:val="28"/>
          <w:szCs w:val="28"/>
          <w:lang w:eastAsia="fr-FR"/>
        </w:rPr>
        <w:t>La FIV de l’œuf humain est une pratique devenue fréquente dans les laboratoires du monde entier. Le développement du follicule est stimulé dans l’ovaire par l’administration de gonadotrophines.</w:t>
      </w:r>
    </w:p>
    <w:p w:rsidR="00C901E5" w:rsidRDefault="00C901E5" w:rsidP="00EF7DC8">
      <w:pPr>
        <w:pStyle w:val="Style4"/>
        <w:numPr>
          <w:ilvl w:val="0"/>
          <w:numId w:val="0"/>
        </w:numPr>
        <w:ind w:left="1080"/>
        <w:rPr>
          <w:snapToGrid w:val="0"/>
          <w:sz w:val="28"/>
          <w:szCs w:val="28"/>
          <w:lang w:eastAsia="fr-FR"/>
        </w:rPr>
      </w:pPr>
      <w:r>
        <w:rPr>
          <w:snapToGrid w:val="0"/>
          <w:sz w:val="28"/>
          <w:szCs w:val="28"/>
          <w:lang w:eastAsia="fr-FR"/>
        </w:rPr>
        <w:t>Les ovocytes sont recueillis sur l’ovaire par aspiration laparoscopique immédiatement avant l’ovulation, l’ovocyte étant alors aux derniers stades de la première division méiotique. Puis l’œuf est déposé dans un milieu de culture et le sperme y est immédiatement ajouté.</w:t>
      </w:r>
    </w:p>
    <w:p w:rsidR="00C901E5" w:rsidRDefault="00C901E5" w:rsidP="00EF7DC8">
      <w:pPr>
        <w:pStyle w:val="Style4"/>
        <w:numPr>
          <w:ilvl w:val="0"/>
          <w:numId w:val="0"/>
        </w:numPr>
        <w:ind w:left="1080"/>
        <w:rPr>
          <w:snapToGrid w:val="0"/>
          <w:sz w:val="28"/>
          <w:szCs w:val="28"/>
          <w:lang w:eastAsia="fr-FR"/>
        </w:rPr>
      </w:pPr>
      <w:r>
        <w:rPr>
          <w:snapToGrid w:val="0"/>
          <w:sz w:val="28"/>
          <w:szCs w:val="28"/>
          <w:lang w:eastAsia="fr-FR"/>
        </w:rPr>
        <w:t>L’œuf fécondé est cultivé</w:t>
      </w:r>
      <w:r w:rsidR="004B7DE7">
        <w:rPr>
          <w:snapToGrid w:val="0"/>
          <w:sz w:val="28"/>
          <w:szCs w:val="28"/>
          <w:lang w:eastAsia="fr-FR"/>
        </w:rPr>
        <w:t xml:space="preserve"> jusqu’au stade de </w:t>
      </w:r>
      <w:r w:rsidR="00882C4A">
        <w:rPr>
          <w:snapToGrid w:val="0"/>
          <w:sz w:val="28"/>
          <w:szCs w:val="28"/>
          <w:lang w:eastAsia="fr-FR"/>
        </w:rPr>
        <w:t>BLASTOCYSTE,</w:t>
      </w:r>
      <w:r>
        <w:rPr>
          <w:snapToGrid w:val="0"/>
          <w:sz w:val="28"/>
          <w:szCs w:val="28"/>
          <w:lang w:eastAsia="fr-FR"/>
        </w:rPr>
        <w:t xml:space="preserve"> puis implanté dans l’utérus pour s’y développer jusqu’à terme.</w:t>
      </w:r>
    </w:p>
    <w:p w:rsidR="00C901E5" w:rsidRPr="00EF7DC8" w:rsidRDefault="00C901E5" w:rsidP="00EF7DC8">
      <w:pPr>
        <w:pStyle w:val="Style4"/>
        <w:numPr>
          <w:ilvl w:val="0"/>
          <w:numId w:val="0"/>
        </w:numPr>
        <w:ind w:left="1080"/>
        <w:rPr>
          <w:snapToGrid w:val="0"/>
          <w:sz w:val="28"/>
          <w:szCs w:val="28"/>
          <w:lang w:eastAsia="fr-FR"/>
        </w:rPr>
      </w:pPr>
      <w:r>
        <w:rPr>
          <w:snapToGrid w:val="0"/>
          <w:sz w:val="28"/>
          <w:szCs w:val="28"/>
          <w:lang w:eastAsia="fr-FR"/>
        </w:rPr>
        <w:t>Une autre techni</w:t>
      </w:r>
      <w:r w:rsidR="0070683B">
        <w:rPr>
          <w:snapToGrid w:val="0"/>
          <w:sz w:val="28"/>
          <w:szCs w:val="28"/>
          <w:lang w:eastAsia="fr-FR"/>
        </w:rPr>
        <w:t>que récente et plus efficace ICS</w:t>
      </w:r>
      <w:r>
        <w:rPr>
          <w:snapToGrid w:val="0"/>
          <w:sz w:val="28"/>
          <w:szCs w:val="28"/>
          <w:lang w:eastAsia="fr-FR"/>
        </w:rPr>
        <w:t xml:space="preserve">I : injection intra-cytoplasmique de </w:t>
      </w:r>
      <w:r w:rsidR="00006A69">
        <w:rPr>
          <w:snapToGrid w:val="0"/>
          <w:sz w:val="28"/>
          <w:szCs w:val="28"/>
          <w:lang w:eastAsia="fr-FR"/>
        </w:rPr>
        <w:t>spermatozoïdes (</w:t>
      </w:r>
      <w:r>
        <w:rPr>
          <w:snapToGrid w:val="0"/>
          <w:sz w:val="28"/>
          <w:szCs w:val="28"/>
          <w:lang w:eastAsia="fr-FR"/>
        </w:rPr>
        <w:t xml:space="preserve">un seul spermatozoïde prélevé  </w:t>
      </w:r>
      <w:r w:rsidR="00006A69">
        <w:rPr>
          <w:snapToGrid w:val="0"/>
          <w:sz w:val="28"/>
          <w:szCs w:val="28"/>
          <w:lang w:eastAsia="fr-FR"/>
        </w:rPr>
        <w:t>est injecté directement dans l’ovocyte).</w:t>
      </w:r>
      <w:r>
        <w:rPr>
          <w:snapToGrid w:val="0"/>
          <w:sz w:val="28"/>
          <w:szCs w:val="28"/>
          <w:lang w:eastAsia="fr-FR"/>
        </w:rPr>
        <w:t xml:space="preserve">  </w:t>
      </w:r>
    </w:p>
    <w:p w:rsidR="00EF7DC8" w:rsidRPr="00EF7DC8" w:rsidRDefault="00006A69" w:rsidP="00EF7DC8">
      <w:pPr>
        <w:pStyle w:val="Style4"/>
        <w:numPr>
          <w:ilvl w:val="0"/>
          <w:numId w:val="0"/>
        </w:numPr>
        <w:ind w:left="1080"/>
        <w:rPr>
          <w:snapToGrid w:val="0"/>
          <w:sz w:val="28"/>
          <w:szCs w:val="28"/>
          <w:lang w:eastAsia="fr-FR"/>
        </w:rPr>
      </w:pPr>
      <w:r w:rsidRPr="00006A69">
        <w:rPr>
          <w:snapToGrid w:val="0"/>
          <w:lang w:eastAsia="fr-FR"/>
        </w:rPr>
        <w:object w:dxaOrig="7206" w:dyaOrig="5403">
          <v:shape id="_x0000_i1026" type="#_x0000_t75" style="width:269.25pt;height:174.75pt" o:ole="">
            <v:imagedata r:id="rId20" o:title=""/>
          </v:shape>
          <o:OLEObject Type="Embed" ProgID="PowerPoint.Slide.12" ShapeID="_x0000_i1026" DrawAspect="Content" ObjectID="_1757521947" r:id="rId21"/>
        </w:object>
      </w:r>
    </w:p>
    <w:p w:rsidR="0043766E" w:rsidRPr="00006A69" w:rsidRDefault="00006A69" w:rsidP="00006A69">
      <w:pPr>
        <w:tabs>
          <w:tab w:val="left" w:pos="1701"/>
        </w:tabs>
        <w:rPr>
          <w:snapToGrid w:val="0"/>
          <w:sz w:val="32"/>
          <w:szCs w:val="32"/>
          <w:lang w:eastAsia="fr-FR"/>
        </w:rPr>
      </w:pPr>
      <w:r w:rsidRPr="00006A69">
        <w:rPr>
          <w:snapToGrid w:val="0"/>
          <w:sz w:val="32"/>
          <w:szCs w:val="32"/>
          <w:lang w:eastAsia="fr-FR"/>
        </w:rPr>
        <w:t xml:space="preserve">                            FIV</w:t>
      </w:r>
    </w:p>
    <w:p w:rsidR="00006A69" w:rsidRDefault="00006A69" w:rsidP="00006A69">
      <w:pPr>
        <w:tabs>
          <w:tab w:val="left" w:pos="1701"/>
        </w:tabs>
        <w:ind w:left="1701"/>
        <w:rPr>
          <w:snapToGrid w:val="0"/>
          <w:lang w:eastAsia="fr-FR"/>
        </w:rPr>
      </w:pPr>
    </w:p>
    <w:p w:rsidR="00006A69" w:rsidRDefault="00006A69" w:rsidP="00006A69">
      <w:pPr>
        <w:tabs>
          <w:tab w:val="left" w:pos="1701"/>
        </w:tabs>
        <w:ind w:left="1701"/>
        <w:rPr>
          <w:snapToGrid w:val="0"/>
          <w:lang w:eastAsia="fr-FR"/>
        </w:rPr>
      </w:pPr>
      <w:r w:rsidRPr="00006A69">
        <w:rPr>
          <w:snapToGrid w:val="0"/>
          <w:lang w:eastAsia="fr-FR"/>
        </w:rPr>
        <w:object w:dxaOrig="7206" w:dyaOrig="5403">
          <v:shape id="_x0000_i1027" type="#_x0000_t75" style="width:249pt;height:178.5pt" o:ole="">
            <v:imagedata r:id="rId22" o:title=""/>
          </v:shape>
          <o:OLEObject Type="Embed" ProgID="PowerPoint.Slide.12" ShapeID="_x0000_i1027" DrawAspect="Content" ObjectID="_1757521948" r:id="rId23"/>
        </w:object>
      </w:r>
    </w:p>
    <w:p w:rsidR="002218F6" w:rsidRDefault="004E053C" w:rsidP="00006A69">
      <w:pPr>
        <w:tabs>
          <w:tab w:val="left" w:pos="1701"/>
        </w:tabs>
        <w:ind w:left="1701"/>
        <w:rPr>
          <w:rFonts w:ascii="Courier New" w:hAnsi="Courier New"/>
          <w:snapToGrid w:val="0"/>
          <w:sz w:val="36"/>
          <w:bdr w:val="single" w:sz="4" w:space="0" w:color="auto"/>
          <w:lang w:eastAsia="fr-FR"/>
        </w:rPr>
      </w:pPr>
      <w:r>
        <w:rPr>
          <w:b/>
          <w:bCs/>
          <w:snapToGrid w:val="0"/>
          <w:sz w:val="36"/>
          <w:szCs w:val="36"/>
          <w:lang w:eastAsia="fr-FR"/>
        </w:rPr>
        <w:t>ICS</w:t>
      </w:r>
      <w:r w:rsidRPr="00006A69">
        <w:rPr>
          <w:b/>
          <w:bCs/>
          <w:snapToGrid w:val="0"/>
          <w:sz w:val="36"/>
          <w:szCs w:val="36"/>
          <w:lang w:eastAsia="fr-FR"/>
        </w:rPr>
        <w:t>I</w:t>
      </w:r>
      <w:r>
        <w:rPr>
          <w:b/>
          <w:bCs/>
          <w:snapToGrid w:val="0"/>
          <w:sz w:val="36"/>
          <w:szCs w:val="36"/>
          <w:lang w:eastAsia="fr-FR"/>
        </w:rPr>
        <w:t xml:space="preserve"> (intra cytoplasmique injection du spermatozoïde)</w:t>
      </w:r>
      <w:r w:rsidR="002218F6">
        <w:rPr>
          <w:snapToGrid w:val="0"/>
          <w:lang w:eastAsia="fr-FR"/>
        </w:rPr>
        <w:br w:type="page"/>
      </w:r>
      <w:r w:rsidR="002218F6">
        <w:rPr>
          <w:rFonts w:ascii="Courier New" w:hAnsi="Courier New"/>
          <w:b/>
          <w:snapToGrid w:val="0"/>
          <w:sz w:val="36"/>
          <w:bdr w:val="single" w:sz="4" w:space="0" w:color="auto"/>
          <w:lang w:eastAsia="fr-FR"/>
        </w:rPr>
        <w:t>Q</w:t>
      </w:r>
      <w:r w:rsidR="002218F6">
        <w:rPr>
          <w:rFonts w:ascii="Courier New" w:hAnsi="Courier New"/>
          <w:snapToGrid w:val="0"/>
          <w:sz w:val="36"/>
          <w:bdr w:val="single" w:sz="4" w:space="0" w:color="auto"/>
          <w:lang w:eastAsia="fr-FR"/>
        </w:rPr>
        <w:t xml:space="preserve">uestions à </w:t>
      </w:r>
      <w:r w:rsidR="002218F6">
        <w:rPr>
          <w:rFonts w:ascii="Courier New" w:hAnsi="Courier New"/>
          <w:b/>
          <w:snapToGrid w:val="0"/>
          <w:sz w:val="36"/>
          <w:bdr w:val="single" w:sz="4" w:space="0" w:color="auto"/>
          <w:lang w:eastAsia="fr-FR"/>
        </w:rPr>
        <w:t>R</w:t>
      </w:r>
      <w:r w:rsidR="002218F6">
        <w:rPr>
          <w:rFonts w:ascii="Courier New" w:hAnsi="Courier New"/>
          <w:snapToGrid w:val="0"/>
          <w:sz w:val="36"/>
          <w:bdr w:val="single" w:sz="4" w:space="0" w:color="auto"/>
          <w:lang w:eastAsia="fr-FR"/>
        </w:rPr>
        <w:t xml:space="preserve">éponse </w:t>
      </w:r>
      <w:r w:rsidR="002218F6">
        <w:rPr>
          <w:rFonts w:ascii="Courier New" w:hAnsi="Courier New"/>
          <w:b/>
          <w:snapToGrid w:val="0"/>
          <w:sz w:val="36"/>
          <w:bdr w:val="single" w:sz="4" w:space="0" w:color="auto"/>
          <w:lang w:eastAsia="fr-FR"/>
        </w:rPr>
        <w:t>O</w:t>
      </w:r>
      <w:r w:rsidR="002218F6">
        <w:rPr>
          <w:rFonts w:ascii="Courier New" w:hAnsi="Courier New"/>
          <w:snapToGrid w:val="0"/>
          <w:sz w:val="36"/>
          <w:bdr w:val="single" w:sz="4" w:space="0" w:color="auto"/>
          <w:lang w:eastAsia="fr-FR"/>
        </w:rPr>
        <w:t xml:space="preserve">uverte </w:t>
      </w:r>
      <w:r w:rsidR="002218F6">
        <w:rPr>
          <w:rFonts w:ascii="Courier New" w:hAnsi="Courier New"/>
          <w:b/>
          <w:snapToGrid w:val="0"/>
          <w:sz w:val="36"/>
          <w:bdr w:val="single" w:sz="4" w:space="0" w:color="auto"/>
          <w:lang w:eastAsia="fr-FR"/>
        </w:rPr>
        <w:t>C</w:t>
      </w:r>
      <w:r w:rsidR="002218F6">
        <w:rPr>
          <w:rFonts w:ascii="Courier New" w:hAnsi="Courier New"/>
          <w:snapToGrid w:val="0"/>
          <w:sz w:val="36"/>
          <w:bdr w:val="single" w:sz="4" w:space="0" w:color="auto"/>
          <w:lang w:eastAsia="fr-FR"/>
        </w:rPr>
        <w:t>ourte</w:t>
      </w:r>
    </w:p>
    <w:p w:rsidR="002218F6" w:rsidRDefault="002218F6" w:rsidP="002218F6">
      <w:pPr>
        <w:tabs>
          <w:tab w:val="left" w:pos="1701"/>
        </w:tabs>
        <w:rPr>
          <w:snapToGrid w:val="0"/>
          <w:bdr w:val="single" w:sz="4" w:space="0" w:color="auto"/>
          <w:lang w:eastAsia="fr-FR"/>
        </w:rPr>
      </w:pPr>
      <w:r>
        <w:rPr>
          <w:snapToGrid w:val="0"/>
          <w:lang w:eastAsia="fr-FR"/>
        </w:rPr>
        <w:tab/>
      </w:r>
    </w:p>
    <w:p w:rsidR="002218F6" w:rsidRDefault="002218F6" w:rsidP="002218F6">
      <w:pPr>
        <w:tabs>
          <w:tab w:val="left" w:pos="2268"/>
        </w:tabs>
        <w:ind w:left="2268" w:hanging="283"/>
        <w:rPr>
          <w:snapToGrid w:val="0"/>
          <w:lang w:eastAsia="fr-FR"/>
        </w:rPr>
      </w:pPr>
      <w:r>
        <w:t xml:space="preserve">1) </w:t>
      </w:r>
      <w:r>
        <w:tab/>
      </w:r>
      <w:r>
        <w:rPr>
          <w:snapToGrid w:val="0"/>
          <w:lang w:eastAsia="fr-FR"/>
        </w:rPr>
        <w:t>Expliquez les barrières anatomo-physiologiques responsables de la réduction du nombre de spermatozoïdes, depuis l'insémination jusqu'à la fécondation.</w:t>
      </w:r>
    </w:p>
    <w:p w:rsidR="002218F6" w:rsidRDefault="002218F6" w:rsidP="002218F6">
      <w:pPr>
        <w:tabs>
          <w:tab w:val="left" w:pos="2268"/>
        </w:tabs>
        <w:ind w:left="2268" w:hanging="283"/>
        <w:rPr>
          <w:snapToGrid w:val="0"/>
          <w:lang w:eastAsia="fr-FR"/>
        </w:rPr>
      </w:pPr>
      <w:r>
        <w:rPr>
          <w:snapToGrid w:val="0"/>
          <w:lang w:eastAsia="fr-FR"/>
        </w:rPr>
        <w:t xml:space="preserve">2) </w:t>
      </w:r>
      <w:r>
        <w:rPr>
          <w:snapToGrid w:val="0"/>
          <w:lang w:eastAsia="fr-FR"/>
        </w:rPr>
        <w:tab/>
        <w:t>Citez les modifications induites par la capacitation au niveau des spermatozoïdes.</w:t>
      </w:r>
    </w:p>
    <w:p w:rsidR="002218F6" w:rsidRDefault="002218F6" w:rsidP="002218F6">
      <w:pPr>
        <w:tabs>
          <w:tab w:val="left" w:pos="2268"/>
        </w:tabs>
        <w:ind w:left="2268" w:hanging="283"/>
        <w:rPr>
          <w:snapToGrid w:val="0"/>
          <w:lang w:eastAsia="fr-FR"/>
        </w:rPr>
      </w:pPr>
      <w:r>
        <w:rPr>
          <w:snapToGrid w:val="0"/>
          <w:lang w:eastAsia="fr-FR"/>
        </w:rPr>
        <w:t xml:space="preserve">3) </w:t>
      </w:r>
      <w:r>
        <w:rPr>
          <w:snapToGrid w:val="0"/>
          <w:lang w:eastAsia="fr-FR"/>
        </w:rPr>
        <w:tab/>
        <w:t xml:space="preserve">Enumérez les conditions de la fécondation. </w:t>
      </w:r>
    </w:p>
    <w:p w:rsidR="002218F6" w:rsidRDefault="002218F6" w:rsidP="002218F6">
      <w:pPr>
        <w:tabs>
          <w:tab w:val="left" w:pos="2268"/>
        </w:tabs>
        <w:ind w:left="2268" w:hanging="283"/>
        <w:rPr>
          <w:snapToGrid w:val="0"/>
          <w:lang w:eastAsia="fr-FR"/>
        </w:rPr>
      </w:pPr>
      <w:r>
        <w:rPr>
          <w:snapToGrid w:val="0"/>
          <w:lang w:eastAsia="fr-FR"/>
        </w:rPr>
        <w:t xml:space="preserve">4) </w:t>
      </w:r>
      <w:r>
        <w:rPr>
          <w:snapToGrid w:val="0"/>
          <w:lang w:eastAsia="fr-FR"/>
        </w:rPr>
        <w:tab/>
        <w:t>Citez les phénomènes cytologiques qui se produisent lors de la fécondation.</w:t>
      </w:r>
    </w:p>
    <w:p w:rsidR="002218F6" w:rsidRDefault="002218F6" w:rsidP="002218F6">
      <w:pPr>
        <w:tabs>
          <w:tab w:val="left" w:pos="2268"/>
        </w:tabs>
        <w:ind w:left="2268" w:hanging="283"/>
      </w:pPr>
      <w:r>
        <w:rPr>
          <w:snapToGrid w:val="0"/>
          <w:lang w:eastAsia="fr-FR"/>
        </w:rPr>
        <w:t xml:space="preserve">5) </w:t>
      </w:r>
      <w:r>
        <w:rPr>
          <w:snapToGrid w:val="0"/>
          <w:lang w:eastAsia="fr-FR"/>
        </w:rPr>
        <w:tab/>
        <w:t xml:space="preserve">Expliquez les anomalies de la fécondation. </w:t>
      </w:r>
    </w:p>
    <w:p w:rsidR="002218F6" w:rsidRDefault="002218F6" w:rsidP="002218F6">
      <w:pPr>
        <w:ind w:left="1701"/>
        <w:rPr>
          <w:snapToGrid w:val="0"/>
          <w:bdr w:val="single" w:sz="4" w:space="0" w:color="auto"/>
          <w:lang w:eastAsia="fr-FR"/>
        </w:rPr>
      </w:pPr>
    </w:p>
    <w:p w:rsidR="002218F6" w:rsidRDefault="002218F6" w:rsidP="002218F6">
      <w:pPr>
        <w:ind w:left="1701"/>
        <w:rPr>
          <w:snapToGrid w:val="0"/>
          <w:bdr w:val="single" w:sz="4" w:space="0" w:color="auto"/>
          <w:lang w:eastAsia="fr-FR"/>
        </w:rPr>
      </w:pPr>
    </w:p>
    <w:p w:rsidR="002218F6" w:rsidRDefault="002218F6" w:rsidP="002218F6">
      <w:pPr>
        <w:ind w:left="1701"/>
        <w:rPr>
          <w:snapToGrid w:val="0"/>
          <w:bdr w:val="single" w:sz="4" w:space="0" w:color="auto"/>
          <w:lang w:eastAsia="fr-FR"/>
        </w:rPr>
      </w:pPr>
    </w:p>
    <w:p w:rsidR="002218F6" w:rsidRDefault="002218F6" w:rsidP="002218F6">
      <w:pPr>
        <w:tabs>
          <w:tab w:val="left" w:pos="1701"/>
        </w:tabs>
        <w:ind w:left="1695"/>
        <w:rPr>
          <w:snapToGrid w:val="0"/>
          <w:bdr w:val="single" w:sz="4" w:space="0" w:color="auto"/>
          <w:lang w:eastAsia="fr-FR"/>
        </w:rPr>
      </w:pPr>
    </w:p>
    <w:p w:rsidR="002218F6" w:rsidRDefault="002218F6" w:rsidP="002218F6">
      <w:pPr>
        <w:tabs>
          <w:tab w:val="left" w:pos="1701"/>
        </w:tabs>
        <w:ind w:left="1695"/>
        <w:rPr>
          <w:snapToGrid w:val="0"/>
          <w:bdr w:val="single" w:sz="4" w:space="0" w:color="auto"/>
          <w:lang w:eastAsia="fr-FR"/>
        </w:rPr>
      </w:pPr>
      <w:r>
        <w:rPr>
          <w:rFonts w:ascii="Courier New" w:hAnsi="Courier New"/>
          <w:b/>
          <w:snapToGrid w:val="0"/>
          <w:sz w:val="36"/>
          <w:bdr w:val="single" w:sz="4" w:space="0" w:color="auto"/>
          <w:lang w:eastAsia="fr-FR"/>
        </w:rPr>
        <w:t>Q</w:t>
      </w:r>
      <w:r>
        <w:rPr>
          <w:rFonts w:ascii="Courier New" w:hAnsi="Courier New"/>
          <w:snapToGrid w:val="0"/>
          <w:sz w:val="36"/>
          <w:bdr w:val="single" w:sz="4" w:space="0" w:color="auto"/>
          <w:lang w:eastAsia="fr-FR"/>
        </w:rPr>
        <w:t xml:space="preserve">uestions à </w:t>
      </w:r>
      <w:r>
        <w:rPr>
          <w:rFonts w:ascii="Courier New" w:hAnsi="Courier New"/>
          <w:b/>
          <w:snapToGrid w:val="0"/>
          <w:sz w:val="36"/>
          <w:bdr w:val="single" w:sz="4" w:space="0" w:color="auto"/>
          <w:lang w:eastAsia="fr-FR"/>
        </w:rPr>
        <w:t>C</w:t>
      </w:r>
      <w:r>
        <w:rPr>
          <w:rFonts w:ascii="Courier New" w:hAnsi="Courier New"/>
          <w:snapToGrid w:val="0"/>
          <w:sz w:val="36"/>
          <w:bdr w:val="single" w:sz="4" w:space="0" w:color="auto"/>
          <w:lang w:eastAsia="fr-FR"/>
        </w:rPr>
        <w:t xml:space="preserve">hoix </w:t>
      </w:r>
      <w:r>
        <w:rPr>
          <w:rFonts w:ascii="Courier New" w:hAnsi="Courier New"/>
          <w:b/>
          <w:snapToGrid w:val="0"/>
          <w:sz w:val="36"/>
          <w:bdr w:val="single" w:sz="4" w:space="0" w:color="auto"/>
          <w:lang w:eastAsia="fr-FR"/>
        </w:rPr>
        <w:t>M</w:t>
      </w:r>
      <w:r>
        <w:rPr>
          <w:rFonts w:ascii="Courier New" w:hAnsi="Courier New"/>
          <w:snapToGrid w:val="0"/>
          <w:sz w:val="36"/>
          <w:bdr w:val="single" w:sz="4" w:space="0" w:color="auto"/>
          <w:lang w:eastAsia="fr-FR"/>
        </w:rPr>
        <w:t>ultiple</w:t>
      </w:r>
    </w:p>
    <w:p w:rsidR="002218F6" w:rsidRDefault="002218F6" w:rsidP="002218F6">
      <w:pPr>
        <w:tabs>
          <w:tab w:val="left" w:pos="1701"/>
        </w:tabs>
        <w:rPr>
          <w:snapToGrid w:val="0"/>
          <w:lang w:eastAsia="fr-FR"/>
        </w:rPr>
      </w:pPr>
      <w:r>
        <w:rPr>
          <w:snapToGrid w:val="0"/>
          <w:lang w:eastAsia="fr-FR"/>
        </w:rPr>
        <w:tab/>
        <w:t xml:space="preserve"> </w:t>
      </w:r>
    </w:p>
    <w:p w:rsidR="002218F6" w:rsidRPr="008F3261" w:rsidRDefault="002218F6" w:rsidP="002218F6">
      <w:pPr>
        <w:tabs>
          <w:tab w:val="left" w:pos="2127"/>
        </w:tabs>
        <w:ind w:left="2127" w:hanging="251"/>
        <w:rPr>
          <w:b/>
          <w:bCs/>
          <w:snapToGrid w:val="0"/>
          <w:lang w:eastAsia="fr-FR"/>
        </w:rPr>
      </w:pPr>
      <w:r w:rsidRPr="008F3261">
        <w:rPr>
          <w:b/>
          <w:bCs/>
        </w:rPr>
        <w:t xml:space="preserve">1. </w:t>
      </w:r>
      <w:r w:rsidRPr="008F3261">
        <w:rPr>
          <w:b/>
          <w:bCs/>
          <w:snapToGrid w:val="0"/>
          <w:lang w:eastAsia="fr-FR"/>
        </w:rPr>
        <w:t xml:space="preserve">La fécondation se définit comme : </w:t>
      </w:r>
      <w:r w:rsidRPr="008F3261">
        <w:rPr>
          <w:b/>
          <w:bCs/>
          <w:snapToGrid w:val="0"/>
          <w:lang w:eastAsia="fr-FR"/>
        </w:rPr>
        <w:tab/>
      </w:r>
      <w:r w:rsidRPr="008F3261">
        <w:rPr>
          <w:b/>
          <w:bCs/>
          <w:snapToGrid w:val="0"/>
          <w:lang w:eastAsia="fr-FR"/>
        </w:rPr>
        <w:tab/>
      </w:r>
    </w:p>
    <w:p w:rsidR="002218F6" w:rsidRDefault="002218F6" w:rsidP="002218F6">
      <w:pPr>
        <w:tabs>
          <w:tab w:val="left" w:pos="2552"/>
        </w:tabs>
        <w:ind w:left="2552" w:hanging="284"/>
        <w:rPr>
          <w:snapToGrid w:val="0"/>
          <w:lang w:eastAsia="fr-FR"/>
        </w:rPr>
      </w:pPr>
      <w:r>
        <w:rPr>
          <w:snapToGrid w:val="0"/>
          <w:lang w:eastAsia="fr-FR"/>
        </w:rPr>
        <w:t>A) la rencontre de plusieurs gamètes mâles et d'un gamète femelle</w:t>
      </w:r>
    </w:p>
    <w:p w:rsidR="002218F6" w:rsidRDefault="002218F6" w:rsidP="002218F6">
      <w:pPr>
        <w:tabs>
          <w:tab w:val="left" w:pos="2552"/>
        </w:tabs>
        <w:ind w:left="2552" w:hanging="284"/>
        <w:rPr>
          <w:snapToGrid w:val="0"/>
          <w:lang w:eastAsia="fr-FR"/>
        </w:rPr>
      </w:pPr>
      <w:r>
        <w:rPr>
          <w:snapToGrid w:val="0"/>
          <w:lang w:eastAsia="fr-FR"/>
        </w:rPr>
        <w:t>B) la fusion d'un spermatozoïde et de deux ou plusieurs ovules.</w:t>
      </w:r>
    </w:p>
    <w:p w:rsidR="0027121D" w:rsidRDefault="002218F6" w:rsidP="002218F6">
      <w:pPr>
        <w:tabs>
          <w:tab w:val="left" w:pos="2552"/>
        </w:tabs>
        <w:ind w:left="2552" w:hanging="284"/>
        <w:rPr>
          <w:snapToGrid w:val="0"/>
          <w:lang w:eastAsia="fr-FR"/>
        </w:rPr>
      </w:pPr>
      <w:r>
        <w:rPr>
          <w:snapToGrid w:val="0"/>
          <w:lang w:eastAsia="fr-FR"/>
        </w:rPr>
        <w:t>C) la rencontre et la fusion du spe</w:t>
      </w:r>
      <w:r w:rsidR="0027121D">
        <w:rPr>
          <w:snapToGrid w:val="0"/>
          <w:lang w:eastAsia="fr-FR"/>
        </w:rPr>
        <w:t>rmatozoïde et de l'ovocyte II</w:t>
      </w:r>
    </w:p>
    <w:p w:rsidR="002218F6" w:rsidRDefault="0027121D" w:rsidP="002218F6">
      <w:pPr>
        <w:tabs>
          <w:tab w:val="left" w:pos="2552"/>
        </w:tabs>
        <w:ind w:left="2552" w:hanging="284"/>
        <w:rPr>
          <w:snapToGrid w:val="0"/>
          <w:lang w:eastAsia="fr-FR"/>
        </w:rPr>
      </w:pPr>
      <w:r>
        <w:rPr>
          <w:snapToGrid w:val="0"/>
          <w:lang w:eastAsia="fr-FR"/>
        </w:rPr>
        <w:t xml:space="preserve">D) la rencontre d’un ovule avec un spermatozoïde </w:t>
      </w:r>
      <w:r>
        <w:rPr>
          <w:snapToGrid w:val="0"/>
          <w:lang w:eastAsia="fr-FR"/>
        </w:rPr>
        <w:tab/>
      </w:r>
    </w:p>
    <w:p w:rsidR="002218F6" w:rsidRDefault="0027121D" w:rsidP="002218F6">
      <w:pPr>
        <w:tabs>
          <w:tab w:val="left" w:pos="2552"/>
        </w:tabs>
        <w:ind w:left="2552" w:hanging="284"/>
        <w:rPr>
          <w:snapToGrid w:val="0"/>
          <w:lang w:eastAsia="fr-FR"/>
        </w:rPr>
      </w:pPr>
      <w:r>
        <w:rPr>
          <w:snapToGrid w:val="0"/>
          <w:lang w:eastAsia="fr-FR"/>
        </w:rPr>
        <w:t>E</w:t>
      </w:r>
      <w:r w:rsidR="002218F6">
        <w:rPr>
          <w:snapToGrid w:val="0"/>
          <w:lang w:eastAsia="fr-FR"/>
        </w:rPr>
        <w:t>) aucune des réponses précédentes n'est juste</w:t>
      </w:r>
    </w:p>
    <w:p w:rsidR="002218F6" w:rsidRDefault="002218F6" w:rsidP="002218F6">
      <w:pPr>
        <w:ind w:left="1416" w:firstLine="708"/>
        <w:rPr>
          <w:snapToGrid w:val="0"/>
          <w:lang w:eastAsia="fr-FR"/>
        </w:rPr>
      </w:pPr>
    </w:p>
    <w:p w:rsidR="002218F6" w:rsidRPr="008F3261" w:rsidRDefault="002218F6" w:rsidP="002218F6">
      <w:pPr>
        <w:tabs>
          <w:tab w:val="left" w:pos="2142"/>
        </w:tabs>
        <w:ind w:left="2127" w:hanging="237"/>
        <w:rPr>
          <w:b/>
          <w:bCs/>
          <w:snapToGrid w:val="0"/>
          <w:lang w:eastAsia="fr-FR"/>
        </w:rPr>
      </w:pPr>
      <w:r w:rsidRPr="008F3261">
        <w:rPr>
          <w:b/>
          <w:bCs/>
          <w:snapToGrid w:val="0"/>
          <w:lang w:eastAsia="fr-FR"/>
        </w:rPr>
        <w:t>2.</w:t>
      </w:r>
      <w:r w:rsidRPr="008F3261">
        <w:rPr>
          <w:b/>
          <w:bCs/>
          <w:snapToGrid w:val="0"/>
          <w:lang w:eastAsia="fr-FR"/>
        </w:rPr>
        <w:tab/>
        <w:t xml:space="preserve">Les spermatozoïdes subissent, déjà chez l'homme, plusieurs modifications nécessaires à la fécondation, notamment : </w:t>
      </w:r>
    </w:p>
    <w:p w:rsidR="002218F6" w:rsidRDefault="002218F6" w:rsidP="002218F6">
      <w:pPr>
        <w:tabs>
          <w:tab w:val="left" w:pos="2552"/>
        </w:tabs>
        <w:ind w:left="2552" w:hanging="284"/>
        <w:rPr>
          <w:snapToGrid w:val="0"/>
          <w:lang w:eastAsia="fr-FR"/>
        </w:rPr>
      </w:pPr>
      <w:r>
        <w:rPr>
          <w:snapToGrid w:val="0"/>
          <w:lang w:eastAsia="fr-FR"/>
        </w:rPr>
        <w:t>A)</w:t>
      </w:r>
      <w:r>
        <w:rPr>
          <w:snapToGrid w:val="0"/>
          <w:lang w:eastAsia="fr-FR"/>
        </w:rPr>
        <w:tab/>
        <w:t>la perte de leur pouvoir fécondant ou capacitation</w:t>
      </w:r>
    </w:p>
    <w:p w:rsidR="002218F6" w:rsidRDefault="002218F6" w:rsidP="002218F6">
      <w:pPr>
        <w:tabs>
          <w:tab w:val="left" w:pos="2552"/>
        </w:tabs>
        <w:ind w:left="2552" w:hanging="284"/>
        <w:rPr>
          <w:snapToGrid w:val="0"/>
          <w:lang w:eastAsia="fr-FR"/>
        </w:rPr>
      </w:pPr>
      <w:r>
        <w:rPr>
          <w:snapToGrid w:val="0"/>
          <w:lang w:eastAsia="fr-FR"/>
        </w:rPr>
        <w:t>B)</w:t>
      </w:r>
      <w:r>
        <w:rPr>
          <w:snapToGrid w:val="0"/>
          <w:lang w:eastAsia="fr-FR"/>
        </w:rPr>
        <w:tab/>
        <w:t xml:space="preserve">la perte de leur mobilité </w:t>
      </w:r>
    </w:p>
    <w:p w:rsidR="0027121D" w:rsidRDefault="002218F6" w:rsidP="002218F6">
      <w:pPr>
        <w:tabs>
          <w:tab w:val="left" w:pos="2552"/>
        </w:tabs>
        <w:ind w:left="2552" w:hanging="284"/>
        <w:rPr>
          <w:snapToGrid w:val="0"/>
          <w:lang w:eastAsia="fr-FR"/>
        </w:rPr>
      </w:pPr>
      <w:r>
        <w:rPr>
          <w:snapToGrid w:val="0"/>
          <w:lang w:eastAsia="fr-FR"/>
        </w:rPr>
        <w:t>C)</w:t>
      </w:r>
      <w:r>
        <w:rPr>
          <w:snapToGrid w:val="0"/>
          <w:lang w:eastAsia="fr-FR"/>
        </w:rPr>
        <w:tab/>
        <w:t>la mise en service des protéines de reconnaissance de la zone pellucide de l'ovocyte</w:t>
      </w:r>
    </w:p>
    <w:p w:rsidR="0027121D" w:rsidRDefault="0027121D" w:rsidP="0027121D">
      <w:pPr>
        <w:tabs>
          <w:tab w:val="left" w:pos="2552"/>
        </w:tabs>
        <w:ind w:left="2552" w:hanging="284"/>
        <w:rPr>
          <w:snapToGrid w:val="0"/>
          <w:lang w:eastAsia="fr-FR"/>
        </w:rPr>
      </w:pPr>
      <w:r>
        <w:rPr>
          <w:snapToGrid w:val="0"/>
          <w:lang w:eastAsia="fr-FR"/>
        </w:rPr>
        <w:t>D) condensation nucléaire</w:t>
      </w:r>
      <w:r w:rsidR="002218F6">
        <w:rPr>
          <w:snapToGrid w:val="0"/>
          <w:lang w:eastAsia="fr-FR"/>
        </w:rPr>
        <w:t xml:space="preserve"> </w:t>
      </w:r>
    </w:p>
    <w:p w:rsidR="002218F6" w:rsidRDefault="0027121D" w:rsidP="002218F6">
      <w:pPr>
        <w:tabs>
          <w:tab w:val="left" w:pos="2552"/>
        </w:tabs>
        <w:ind w:left="2552" w:hanging="284"/>
        <w:rPr>
          <w:snapToGrid w:val="0"/>
          <w:lang w:eastAsia="fr-FR"/>
        </w:rPr>
      </w:pPr>
      <w:r>
        <w:rPr>
          <w:snapToGrid w:val="0"/>
          <w:lang w:eastAsia="fr-FR"/>
        </w:rPr>
        <w:t>E</w:t>
      </w:r>
      <w:r w:rsidR="002218F6">
        <w:rPr>
          <w:snapToGrid w:val="0"/>
          <w:lang w:eastAsia="fr-FR"/>
        </w:rPr>
        <w:t>)</w:t>
      </w:r>
      <w:r w:rsidR="002218F6">
        <w:rPr>
          <w:snapToGrid w:val="0"/>
          <w:lang w:eastAsia="fr-FR"/>
        </w:rPr>
        <w:tab/>
        <w:t>aucune des réponses précédentes n'est juste</w:t>
      </w:r>
    </w:p>
    <w:p w:rsidR="002218F6" w:rsidRPr="008F3261" w:rsidRDefault="002218F6" w:rsidP="002218F6">
      <w:pPr>
        <w:rPr>
          <w:b/>
          <w:bCs/>
          <w:snapToGrid w:val="0"/>
          <w:lang w:eastAsia="fr-FR"/>
        </w:rPr>
      </w:pPr>
    </w:p>
    <w:p w:rsidR="002218F6" w:rsidRPr="008F3261" w:rsidRDefault="002218F6" w:rsidP="002218F6">
      <w:pPr>
        <w:tabs>
          <w:tab w:val="left" w:pos="2127"/>
        </w:tabs>
        <w:ind w:left="2127" w:hanging="237"/>
        <w:rPr>
          <w:b/>
          <w:bCs/>
          <w:snapToGrid w:val="0"/>
          <w:lang w:eastAsia="fr-FR"/>
        </w:rPr>
      </w:pPr>
      <w:r w:rsidRPr="008F3261">
        <w:rPr>
          <w:b/>
          <w:bCs/>
          <w:snapToGrid w:val="0"/>
          <w:lang w:eastAsia="fr-FR"/>
        </w:rPr>
        <w:t>3.</w:t>
      </w:r>
      <w:r w:rsidRPr="008F3261">
        <w:rPr>
          <w:b/>
          <w:bCs/>
          <w:snapToGrid w:val="0"/>
          <w:lang w:eastAsia="fr-FR"/>
        </w:rPr>
        <w:tab/>
        <w:t xml:space="preserve">Au cours de l'ovulation : </w:t>
      </w:r>
    </w:p>
    <w:p w:rsidR="002218F6" w:rsidRDefault="002218F6" w:rsidP="002218F6">
      <w:pPr>
        <w:tabs>
          <w:tab w:val="left" w:pos="2552"/>
        </w:tabs>
        <w:ind w:left="2552" w:hanging="284"/>
        <w:rPr>
          <w:snapToGrid w:val="0"/>
          <w:lang w:eastAsia="fr-FR"/>
        </w:rPr>
      </w:pPr>
      <w:r>
        <w:rPr>
          <w:snapToGrid w:val="0"/>
          <w:lang w:eastAsia="fr-FR"/>
        </w:rPr>
        <w:t>A) l'ovocyte II se transforme en ovocyte I avec émission du 1</w:t>
      </w:r>
      <w:r>
        <w:rPr>
          <w:snapToGrid w:val="0"/>
          <w:vertAlign w:val="superscript"/>
          <w:lang w:eastAsia="fr-FR"/>
        </w:rPr>
        <w:t>er</w:t>
      </w:r>
      <w:r>
        <w:rPr>
          <w:snapToGrid w:val="0"/>
          <w:lang w:eastAsia="fr-FR"/>
        </w:rPr>
        <w:t xml:space="preserve"> globule polaire </w:t>
      </w:r>
    </w:p>
    <w:p w:rsidR="002218F6" w:rsidRDefault="002218F6" w:rsidP="002218F6">
      <w:pPr>
        <w:tabs>
          <w:tab w:val="left" w:pos="2552"/>
        </w:tabs>
        <w:ind w:left="2552" w:hanging="284"/>
        <w:rPr>
          <w:snapToGrid w:val="0"/>
          <w:lang w:eastAsia="fr-FR"/>
        </w:rPr>
      </w:pPr>
      <w:r>
        <w:rPr>
          <w:snapToGrid w:val="0"/>
          <w:lang w:eastAsia="fr-FR"/>
        </w:rPr>
        <w:t>B) l'ovocyte I se divise en deux cellules identiques</w:t>
      </w:r>
    </w:p>
    <w:p w:rsidR="002218F6" w:rsidRDefault="002218F6" w:rsidP="002218F6">
      <w:pPr>
        <w:tabs>
          <w:tab w:val="left" w:pos="2552"/>
        </w:tabs>
        <w:ind w:left="2552" w:hanging="284"/>
        <w:rPr>
          <w:snapToGrid w:val="0"/>
          <w:lang w:eastAsia="fr-FR"/>
        </w:rPr>
      </w:pPr>
      <w:r>
        <w:rPr>
          <w:snapToGrid w:val="0"/>
          <w:lang w:eastAsia="fr-FR"/>
        </w:rPr>
        <w:t>C) l'ovocyte I est émis hors de l'ovaire pour être récupéré ensuite par la trompe</w:t>
      </w:r>
    </w:p>
    <w:p w:rsidR="00401879" w:rsidRDefault="00401879" w:rsidP="002218F6">
      <w:pPr>
        <w:tabs>
          <w:tab w:val="left" w:pos="2552"/>
        </w:tabs>
        <w:ind w:left="2552" w:hanging="284"/>
        <w:rPr>
          <w:snapToGrid w:val="0"/>
          <w:lang w:eastAsia="fr-FR"/>
        </w:rPr>
      </w:pPr>
      <w:r>
        <w:rPr>
          <w:snapToGrid w:val="0"/>
          <w:lang w:eastAsia="fr-FR"/>
        </w:rPr>
        <w:t>D) l’ovocyte I se divise en ovocyte II et un deuxième globule polaire</w:t>
      </w:r>
    </w:p>
    <w:p w:rsidR="002218F6" w:rsidRDefault="00401879" w:rsidP="002218F6">
      <w:pPr>
        <w:tabs>
          <w:tab w:val="left" w:pos="2552"/>
        </w:tabs>
        <w:ind w:left="2552" w:hanging="284"/>
        <w:rPr>
          <w:snapToGrid w:val="0"/>
          <w:lang w:eastAsia="fr-FR"/>
        </w:rPr>
      </w:pPr>
      <w:r>
        <w:rPr>
          <w:snapToGrid w:val="0"/>
          <w:lang w:eastAsia="fr-FR"/>
        </w:rPr>
        <w:t>E</w:t>
      </w:r>
      <w:r w:rsidR="002218F6">
        <w:rPr>
          <w:snapToGrid w:val="0"/>
          <w:lang w:eastAsia="fr-FR"/>
        </w:rPr>
        <w:t xml:space="preserve">) aucune des réponses précédentes n'est juste </w:t>
      </w:r>
      <w:r w:rsidR="002218F6">
        <w:rPr>
          <w:snapToGrid w:val="0"/>
          <w:lang w:eastAsia="fr-FR"/>
        </w:rPr>
        <w:tab/>
      </w:r>
    </w:p>
    <w:p w:rsidR="002218F6" w:rsidRDefault="002218F6" w:rsidP="002218F6">
      <w:pPr>
        <w:tabs>
          <w:tab w:val="left" w:pos="2127"/>
        </w:tabs>
        <w:ind w:left="2127" w:hanging="237"/>
        <w:rPr>
          <w:snapToGrid w:val="0"/>
          <w:lang w:eastAsia="fr-FR"/>
        </w:rPr>
      </w:pPr>
    </w:p>
    <w:p w:rsidR="002218F6" w:rsidRPr="008F3261" w:rsidRDefault="002218F6" w:rsidP="002218F6">
      <w:pPr>
        <w:tabs>
          <w:tab w:val="left" w:pos="2127"/>
        </w:tabs>
        <w:ind w:left="2127" w:hanging="237"/>
        <w:rPr>
          <w:b/>
          <w:bCs/>
          <w:snapToGrid w:val="0"/>
          <w:lang w:eastAsia="fr-FR"/>
        </w:rPr>
      </w:pPr>
      <w:smartTag w:uri="urn:schemas-microsoft-com:office:smarttags" w:element="metricconverter">
        <w:smartTagPr>
          <w:attr w:name="ProductID" w:val="4. L"/>
        </w:smartTagPr>
        <w:r w:rsidRPr="008F3261">
          <w:rPr>
            <w:b/>
            <w:bCs/>
            <w:snapToGrid w:val="0"/>
            <w:lang w:eastAsia="fr-FR"/>
          </w:rPr>
          <w:t>4. L</w:t>
        </w:r>
      </w:smartTag>
      <w:r w:rsidRPr="008F3261">
        <w:rPr>
          <w:b/>
          <w:bCs/>
          <w:snapToGrid w:val="0"/>
          <w:lang w:eastAsia="fr-FR"/>
        </w:rPr>
        <w:t xml:space="preserve">'amphimixie : </w:t>
      </w:r>
      <w:r w:rsidRPr="008F3261">
        <w:rPr>
          <w:b/>
          <w:bCs/>
          <w:snapToGrid w:val="0"/>
          <w:lang w:eastAsia="fr-FR"/>
        </w:rPr>
        <w:tab/>
      </w:r>
    </w:p>
    <w:p w:rsidR="002218F6" w:rsidRDefault="002218F6" w:rsidP="002218F6">
      <w:pPr>
        <w:tabs>
          <w:tab w:val="left" w:pos="2552"/>
        </w:tabs>
        <w:ind w:left="2552" w:hanging="284"/>
        <w:rPr>
          <w:snapToGrid w:val="0"/>
          <w:lang w:eastAsia="fr-FR"/>
        </w:rPr>
      </w:pPr>
      <w:r>
        <w:rPr>
          <w:snapToGrid w:val="0"/>
          <w:lang w:eastAsia="fr-FR"/>
        </w:rPr>
        <w:t xml:space="preserve">A) survient 6 heures avant la fécondation </w:t>
      </w:r>
      <w:r>
        <w:rPr>
          <w:snapToGrid w:val="0"/>
          <w:lang w:eastAsia="fr-FR"/>
        </w:rPr>
        <w:tab/>
      </w:r>
    </w:p>
    <w:p w:rsidR="002218F6" w:rsidRDefault="002218F6" w:rsidP="002218F6">
      <w:pPr>
        <w:tabs>
          <w:tab w:val="left" w:pos="2552"/>
        </w:tabs>
        <w:ind w:left="2552" w:hanging="284"/>
        <w:rPr>
          <w:snapToGrid w:val="0"/>
          <w:lang w:eastAsia="fr-FR"/>
        </w:rPr>
      </w:pPr>
      <w:r>
        <w:rPr>
          <w:snapToGrid w:val="0"/>
          <w:lang w:eastAsia="fr-FR"/>
        </w:rPr>
        <w:t>B) désigne la fusion des 2 pronucléi mâle et femelle en l seul pronucléus</w:t>
      </w:r>
    </w:p>
    <w:p w:rsidR="002218F6" w:rsidRDefault="002218F6" w:rsidP="002218F6">
      <w:pPr>
        <w:tabs>
          <w:tab w:val="left" w:pos="2552"/>
        </w:tabs>
        <w:ind w:left="2552" w:hanging="284"/>
        <w:rPr>
          <w:snapToGrid w:val="0"/>
          <w:lang w:eastAsia="fr-FR"/>
        </w:rPr>
      </w:pPr>
      <w:r>
        <w:rPr>
          <w:snapToGrid w:val="0"/>
          <w:lang w:eastAsia="fr-FR"/>
        </w:rPr>
        <w:t>C) se définit comme étant le stade de l'œuf à deux blastomères</w:t>
      </w:r>
    </w:p>
    <w:p w:rsidR="00DC1074" w:rsidRDefault="00DC1074" w:rsidP="002218F6">
      <w:pPr>
        <w:tabs>
          <w:tab w:val="left" w:pos="2552"/>
        </w:tabs>
        <w:ind w:left="2552" w:hanging="284"/>
        <w:rPr>
          <w:snapToGrid w:val="0"/>
          <w:lang w:eastAsia="fr-FR"/>
        </w:rPr>
      </w:pPr>
      <w:r>
        <w:rPr>
          <w:snapToGrid w:val="0"/>
          <w:lang w:eastAsia="fr-FR"/>
        </w:rPr>
        <w:t xml:space="preserve">D) </w:t>
      </w:r>
      <w:r w:rsidR="00255B9C">
        <w:rPr>
          <w:snapToGrid w:val="0"/>
          <w:lang w:eastAsia="fr-FR"/>
        </w:rPr>
        <w:t>se définit comme étant le stade de l’œuf à quatre blastomères</w:t>
      </w:r>
    </w:p>
    <w:p w:rsidR="002218F6" w:rsidRDefault="002218F6" w:rsidP="002218F6">
      <w:pPr>
        <w:tabs>
          <w:tab w:val="left" w:pos="2552"/>
        </w:tabs>
        <w:ind w:left="2552" w:hanging="284"/>
        <w:rPr>
          <w:snapToGrid w:val="0"/>
          <w:lang w:eastAsia="fr-FR"/>
        </w:rPr>
      </w:pPr>
      <w:r>
        <w:rPr>
          <w:snapToGrid w:val="0"/>
          <w:lang w:eastAsia="fr-FR"/>
        </w:rPr>
        <w:t>D) aucune des réponses précédentes n'est juste</w:t>
      </w:r>
    </w:p>
    <w:p w:rsidR="002218F6" w:rsidRDefault="002218F6" w:rsidP="002218F6">
      <w:pPr>
        <w:tabs>
          <w:tab w:val="left" w:pos="2127"/>
        </w:tabs>
        <w:ind w:left="2127" w:hanging="237"/>
        <w:rPr>
          <w:snapToGrid w:val="0"/>
          <w:lang w:eastAsia="fr-FR"/>
        </w:rPr>
      </w:pPr>
    </w:p>
    <w:p w:rsidR="00570BA9" w:rsidRDefault="00570BA9" w:rsidP="002218F6">
      <w:pPr>
        <w:tabs>
          <w:tab w:val="left" w:pos="2127"/>
        </w:tabs>
        <w:ind w:left="2127" w:hanging="237"/>
        <w:rPr>
          <w:snapToGrid w:val="0"/>
          <w:lang w:eastAsia="fr-FR"/>
        </w:rPr>
      </w:pPr>
    </w:p>
    <w:p w:rsidR="00570BA9" w:rsidRDefault="00570BA9" w:rsidP="002218F6">
      <w:pPr>
        <w:tabs>
          <w:tab w:val="left" w:pos="2127"/>
        </w:tabs>
        <w:ind w:left="2127" w:hanging="237"/>
        <w:rPr>
          <w:snapToGrid w:val="0"/>
          <w:lang w:eastAsia="fr-FR"/>
        </w:rPr>
      </w:pPr>
    </w:p>
    <w:p w:rsidR="002218F6" w:rsidRPr="008F3261" w:rsidRDefault="002218F6" w:rsidP="002218F6">
      <w:pPr>
        <w:tabs>
          <w:tab w:val="left" w:pos="2127"/>
        </w:tabs>
        <w:ind w:left="2128" w:hanging="252"/>
        <w:rPr>
          <w:b/>
          <w:bCs/>
          <w:snapToGrid w:val="0"/>
          <w:lang w:eastAsia="fr-FR"/>
        </w:rPr>
      </w:pPr>
      <w:r w:rsidRPr="008F3261">
        <w:rPr>
          <w:b/>
          <w:bCs/>
          <w:snapToGrid w:val="0"/>
          <w:lang w:eastAsia="fr-FR"/>
        </w:rPr>
        <w:t>5.</w:t>
      </w:r>
      <w:r w:rsidRPr="008F3261">
        <w:rPr>
          <w:b/>
          <w:bCs/>
          <w:snapToGrid w:val="0"/>
          <w:lang w:eastAsia="fr-FR"/>
        </w:rPr>
        <w:tab/>
        <w:t xml:space="preserve">La fécondation </w:t>
      </w:r>
      <w:r w:rsidR="00255B9C" w:rsidRPr="008F3261">
        <w:rPr>
          <w:b/>
          <w:bCs/>
          <w:snapToGrid w:val="0"/>
          <w:lang w:eastAsia="fr-FR"/>
        </w:rPr>
        <w:t>a</w:t>
      </w:r>
      <w:r w:rsidRPr="008F3261">
        <w:rPr>
          <w:b/>
          <w:bCs/>
          <w:snapToGrid w:val="0"/>
          <w:lang w:eastAsia="fr-FR"/>
        </w:rPr>
        <w:t xml:space="preserve"> pour conséquence(s) : </w:t>
      </w:r>
    </w:p>
    <w:p w:rsidR="002218F6" w:rsidRDefault="002218F6" w:rsidP="002218F6">
      <w:pPr>
        <w:tabs>
          <w:tab w:val="left" w:pos="2552"/>
        </w:tabs>
        <w:ind w:left="2552" w:hanging="284"/>
        <w:rPr>
          <w:snapToGrid w:val="0"/>
          <w:lang w:eastAsia="fr-FR"/>
        </w:rPr>
      </w:pPr>
      <w:r>
        <w:rPr>
          <w:snapToGrid w:val="0"/>
          <w:lang w:eastAsia="fr-FR"/>
        </w:rPr>
        <w:t>A)</w:t>
      </w:r>
      <w:r>
        <w:rPr>
          <w:snapToGrid w:val="0"/>
          <w:lang w:eastAsia="fr-FR"/>
        </w:rPr>
        <w:tab/>
        <w:t xml:space="preserve">la restauration d'un nombre haploïde de chromosomes </w:t>
      </w:r>
      <w:r>
        <w:rPr>
          <w:snapToGrid w:val="0"/>
          <w:lang w:eastAsia="fr-FR"/>
        </w:rPr>
        <w:tab/>
      </w:r>
    </w:p>
    <w:p w:rsidR="002218F6" w:rsidRDefault="002218F6" w:rsidP="002218F6">
      <w:pPr>
        <w:tabs>
          <w:tab w:val="left" w:pos="2552"/>
        </w:tabs>
        <w:ind w:left="2552" w:hanging="284"/>
        <w:rPr>
          <w:snapToGrid w:val="0"/>
          <w:lang w:eastAsia="fr-FR"/>
        </w:rPr>
      </w:pPr>
      <w:r>
        <w:rPr>
          <w:snapToGrid w:val="0"/>
          <w:lang w:eastAsia="fr-FR"/>
        </w:rPr>
        <w:t>B)</w:t>
      </w:r>
      <w:r>
        <w:rPr>
          <w:snapToGrid w:val="0"/>
          <w:lang w:eastAsia="fr-FR"/>
        </w:rPr>
        <w:tab/>
        <w:t>l'apparition du zygote : cellule qui reste quiescente pendant 1 mois avant de commencer à se diviser très rapidement</w:t>
      </w:r>
    </w:p>
    <w:p w:rsidR="002218F6" w:rsidRDefault="002218F6" w:rsidP="002218F6">
      <w:pPr>
        <w:tabs>
          <w:tab w:val="left" w:pos="2552"/>
        </w:tabs>
        <w:ind w:left="2552" w:hanging="284"/>
        <w:rPr>
          <w:snapToGrid w:val="0"/>
          <w:lang w:eastAsia="fr-FR"/>
        </w:rPr>
      </w:pPr>
      <w:r>
        <w:rPr>
          <w:snapToGrid w:val="0"/>
          <w:lang w:eastAsia="fr-FR"/>
        </w:rPr>
        <w:t>C)</w:t>
      </w:r>
      <w:r>
        <w:rPr>
          <w:snapToGrid w:val="0"/>
          <w:lang w:eastAsia="fr-FR"/>
        </w:rPr>
        <w:tab/>
        <w:t>la détermination du sexe de l'œuf, lequel est fonction du chromosome sexuel porté par l'ovocyte</w:t>
      </w:r>
    </w:p>
    <w:p w:rsidR="00255B9C" w:rsidRDefault="00255B9C" w:rsidP="002218F6">
      <w:pPr>
        <w:tabs>
          <w:tab w:val="left" w:pos="2552"/>
        </w:tabs>
        <w:ind w:left="2552" w:hanging="284"/>
        <w:rPr>
          <w:snapToGrid w:val="0"/>
          <w:lang w:eastAsia="fr-FR"/>
        </w:rPr>
      </w:pPr>
      <w:r>
        <w:rPr>
          <w:snapToGrid w:val="0"/>
          <w:lang w:eastAsia="fr-FR"/>
        </w:rPr>
        <w:t xml:space="preserve">D) la détermination du sexe de l’œuf selon le spermatozoïde responsable de la fécondation </w:t>
      </w:r>
    </w:p>
    <w:p w:rsidR="002218F6" w:rsidRDefault="002218F6" w:rsidP="002218F6">
      <w:pPr>
        <w:tabs>
          <w:tab w:val="left" w:pos="2552"/>
        </w:tabs>
        <w:ind w:left="2552" w:hanging="284"/>
        <w:rPr>
          <w:snapToGrid w:val="0"/>
          <w:lang w:eastAsia="fr-FR"/>
        </w:rPr>
      </w:pPr>
      <w:r>
        <w:rPr>
          <w:snapToGrid w:val="0"/>
          <w:lang w:eastAsia="fr-FR"/>
        </w:rPr>
        <w:t>D)</w:t>
      </w:r>
      <w:r>
        <w:rPr>
          <w:snapToGrid w:val="0"/>
          <w:lang w:eastAsia="fr-FR"/>
        </w:rPr>
        <w:tab/>
        <w:t xml:space="preserve">aucune des réponses précédentes n'est juste </w:t>
      </w:r>
    </w:p>
    <w:p w:rsidR="00CB3DF8" w:rsidRDefault="00CB3DF8" w:rsidP="002218F6"/>
    <w:sectPr w:rsidR="00CB3DF8" w:rsidSect="00CB3DF8">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F24" w:rsidRDefault="00444F24" w:rsidP="00006A69">
      <w:r>
        <w:separator/>
      </w:r>
    </w:p>
  </w:endnote>
  <w:endnote w:type="continuationSeparator" w:id="0">
    <w:p w:rsidR="00444F24" w:rsidRDefault="00444F24" w:rsidP="0000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570BA9">
      <w:tc>
        <w:tcPr>
          <w:tcW w:w="918" w:type="dxa"/>
        </w:tcPr>
        <w:p w:rsidR="00570BA9" w:rsidRDefault="00401CEC">
          <w:pPr>
            <w:pStyle w:val="Pieddepage"/>
            <w:jc w:val="right"/>
            <w:rPr>
              <w:b/>
              <w:color w:val="4F81BD" w:themeColor="accent1"/>
              <w:sz w:val="32"/>
              <w:szCs w:val="32"/>
            </w:rPr>
          </w:pPr>
          <w:r>
            <w:fldChar w:fldCharType="begin"/>
          </w:r>
          <w:r>
            <w:instrText xml:space="preserve"> PAGE   \* MERGEFORMAT </w:instrText>
          </w:r>
          <w:r>
            <w:fldChar w:fldCharType="separate"/>
          </w:r>
          <w:r w:rsidR="00600495" w:rsidRPr="00600495">
            <w:rPr>
              <w:b/>
              <w:noProof/>
              <w:color w:val="4F81BD" w:themeColor="accent1"/>
              <w:sz w:val="32"/>
              <w:szCs w:val="32"/>
            </w:rPr>
            <w:t>1</w:t>
          </w:r>
          <w:r>
            <w:rPr>
              <w:b/>
              <w:noProof/>
              <w:color w:val="4F81BD" w:themeColor="accent1"/>
              <w:sz w:val="32"/>
              <w:szCs w:val="32"/>
            </w:rPr>
            <w:fldChar w:fldCharType="end"/>
          </w:r>
        </w:p>
      </w:tc>
      <w:tc>
        <w:tcPr>
          <w:tcW w:w="7938" w:type="dxa"/>
        </w:tcPr>
        <w:p w:rsidR="00570BA9" w:rsidRDefault="00570BA9">
          <w:pPr>
            <w:pStyle w:val="Pieddepage"/>
          </w:pPr>
        </w:p>
      </w:tc>
    </w:tr>
  </w:tbl>
  <w:p w:rsidR="00006A69" w:rsidRDefault="00006A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F24" w:rsidRDefault="00444F24" w:rsidP="00006A69">
      <w:r>
        <w:separator/>
      </w:r>
    </w:p>
  </w:footnote>
  <w:footnote w:type="continuationSeparator" w:id="0">
    <w:p w:rsidR="00444F24" w:rsidRDefault="00444F24" w:rsidP="00006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5C" w:rsidRDefault="00B8315C" w:rsidP="00570BA9">
    <w:pPr>
      <w:pStyle w:val="En-tte"/>
    </w:pPr>
    <w:r>
      <w:t xml:space="preserve">                                    Université Tiaret,</w:t>
    </w:r>
    <w:r w:rsidR="003925C3">
      <w:t xml:space="preserve"> Faculté</w:t>
    </w:r>
    <w:r w:rsidR="00570BA9">
      <w:t xml:space="preserve"> de méd</w:t>
    </w:r>
    <w:r>
      <w:t>ecine</w:t>
    </w:r>
  </w:p>
  <w:p w:rsidR="00006A69" w:rsidRDefault="00B8315C" w:rsidP="00570BA9">
    <w:pPr>
      <w:pStyle w:val="En-tte"/>
    </w:pPr>
    <w:r>
      <w:t xml:space="preserve">Module d’embryologie, première année médecine (2023- 2024). </w:t>
    </w:r>
    <w:r w:rsidR="000E19C9">
      <w:t xml:space="preserve"> Dr </w:t>
    </w:r>
    <w:r>
      <w:t xml:space="preserve">Messala,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D503C"/>
    <w:multiLevelType w:val="hybridMultilevel"/>
    <w:tmpl w:val="4D5C5078"/>
    <w:lvl w:ilvl="0" w:tplc="0F1E48DA">
      <w:start w:val="7"/>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315E2B"/>
    <w:multiLevelType w:val="hybridMultilevel"/>
    <w:tmpl w:val="CBCABAD2"/>
    <w:lvl w:ilvl="0" w:tplc="040C0013">
      <w:start w:val="1"/>
      <w:numFmt w:val="upperRoman"/>
      <w:lvlText w:val="%1."/>
      <w:lvlJc w:val="righ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
    <w:nsid w:val="10AA080C"/>
    <w:multiLevelType w:val="hybridMultilevel"/>
    <w:tmpl w:val="4E0A41E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E305392"/>
    <w:multiLevelType w:val="hybridMultilevel"/>
    <w:tmpl w:val="86B8D38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1FCD3C40"/>
    <w:multiLevelType w:val="hybridMultilevel"/>
    <w:tmpl w:val="38FEE884"/>
    <w:lvl w:ilvl="0" w:tplc="040C0013">
      <w:start w:val="1"/>
      <w:numFmt w:val="upperRoman"/>
      <w:lvlText w:val="%1."/>
      <w:lvlJc w:val="right"/>
      <w:pPr>
        <w:ind w:left="1170" w:hanging="360"/>
      </w:pPr>
    </w:lvl>
    <w:lvl w:ilvl="1" w:tplc="040C0019" w:tentative="1">
      <w:start w:val="1"/>
      <w:numFmt w:val="lowerLetter"/>
      <w:lvlText w:val="%2."/>
      <w:lvlJc w:val="left"/>
      <w:pPr>
        <w:ind w:left="1890" w:hanging="360"/>
      </w:pPr>
    </w:lvl>
    <w:lvl w:ilvl="2" w:tplc="040C001B" w:tentative="1">
      <w:start w:val="1"/>
      <w:numFmt w:val="lowerRoman"/>
      <w:lvlText w:val="%3."/>
      <w:lvlJc w:val="right"/>
      <w:pPr>
        <w:ind w:left="2610" w:hanging="180"/>
      </w:pPr>
    </w:lvl>
    <w:lvl w:ilvl="3" w:tplc="040C000F" w:tentative="1">
      <w:start w:val="1"/>
      <w:numFmt w:val="decimal"/>
      <w:lvlText w:val="%4."/>
      <w:lvlJc w:val="left"/>
      <w:pPr>
        <w:ind w:left="3330" w:hanging="360"/>
      </w:pPr>
    </w:lvl>
    <w:lvl w:ilvl="4" w:tplc="040C0019" w:tentative="1">
      <w:start w:val="1"/>
      <w:numFmt w:val="lowerLetter"/>
      <w:lvlText w:val="%5."/>
      <w:lvlJc w:val="left"/>
      <w:pPr>
        <w:ind w:left="4050" w:hanging="360"/>
      </w:pPr>
    </w:lvl>
    <w:lvl w:ilvl="5" w:tplc="040C001B" w:tentative="1">
      <w:start w:val="1"/>
      <w:numFmt w:val="lowerRoman"/>
      <w:lvlText w:val="%6."/>
      <w:lvlJc w:val="right"/>
      <w:pPr>
        <w:ind w:left="4770" w:hanging="180"/>
      </w:pPr>
    </w:lvl>
    <w:lvl w:ilvl="6" w:tplc="040C000F" w:tentative="1">
      <w:start w:val="1"/>
      <w:numFmt w:val="decimal"/>
      <w:lvlText w:val="%7."/>
      <w:lvlJc w:val="left"/>
      <w:pPr>
        <w:ind w:left="5490" w:hanging="360"/>
      </w:pPr>
    </w:lvl>
    <w:lvl w:ilvl="7" w:tplc="040C0019" w:tentative="1">
      <w:start w:val="1"/>
      <w:numFmt w:val="lowerLetter"/>
      <w:lvlText w:val="%8."/>
      <w:lvlJc w:val="left"/>
      <w:pPr>
        <w:ind w:left="6210" w:hanging="360"/>
      </w:pPr>
    </w:lvl>
    <w:lvl w:ilvl="8" w:tplc="040C001B" w:tentative="1">
      <w:start w:val="1"/>
      <w:numFmt w:val="lowerRoman"/>
      <w:lvlText w:val="%9."/>
      <w:lvlJc w:val="right"/>
      <w:pPr>
        <w:ind w:left="6930" w:hanging="180"/>
      </w:pPr>
    </w:lvl>
  </w:abstractNum>
  <w:abstractNum w:abstractNumId="5">
    <w:nsid w:val="262E65D7"/>
    <w:multiLevelType w:val="hybridMultilevel"/>
    <w:tmpl w:val="9118C27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572BF0"/>
    <w:multiLevelType w:val="hybridMultilevel"/>
    <w:tmpl w:val="BF00D5B2"/>
    <w:lvl w:ilvl="0" w:tplc="7AAA5F06">
      <w:start w:val="1"/>
      <w:numFmt w:val="bullet"/>
      <w:lvlText w:val="-"/>
      <w:lvlJc w:val="left"/>
      <w:pPr>
        <w:tabs>
          <w:tab w:val="num" w:pos="1068"/>
        </w:tabs>
        <w:ind w:left="1068" w:hanging="360"/>
      </w:pPr>
      <w:rPr>
        <w:rFonts w:hint="default"/>
      </w:rPr>
    </w:lvl>
    <w:lvl w:ilvl="1" w:tplc="7FF68F42">
      <w:start w:val="1"/>
      <w:numFmt w:val="bullet"/>
      <w:lvlText w:val=""/>
      <w:lvlJc w:val="left"/>
      <w:pPr>
        <w:tabs>
          <w:tab w:val="num" w:pos="1712"/>
        </w:tabs>
        <w:ind w:left="1712" w:hanging="283"/>
      </w:pPr>
      <w:rPr>
        <w:rFonts w:ascii="Symbol" w:hAnsi="Symbol" w:hint="default"/>
      </w:rPr>
    </w:lvl>
    <w:lvl w:ilvl="2" w:tplc="7AAA5F06">
      <w:start w:val="1"/>
      <w:numFmt w:val="bullet"/>
      <w:lvlText w:val="-"/>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8751C93"/>
    <w:multiLevelType w:val="hybridMultilevel"/>
    <w:tmpl w:val="C6986AA6"/>
    <w:lvl w:ilvl="0" w:tplc="040C0019">
      <w:start w:val="1"/>
      <w:numFmt w:val="lowerLetter"/>
      <w:lvlText w:val="%1."/>
      <w:lvlJc w:val="left"/>
      <w:pPr>
        <w:ind w:left="2149" w:hanging="360"/>
      </w:pPr>
    </w:lvl>
    <w:lvl w:ilvl="1" w:tplc="040C0019" w:tentative="1">
      <w:start w:val="1"/>
      <w:numFmt w:val="lowerLetter"/>
      <w:lvlText w:val="%2."/>
      <w:lvlJc w:val="left"/>
      <w:pPr>
        <w:ind w:left="2869" w:hanging="360"/>
      </w:pPr>
    </w:lvl>
    <w:lvl w:ilvl="2" w:tplc="040C001B" w:tentative="1">
      <w:start w:val="1"/>
      <w:numFmt w:val="lowerRoman"/>
      <w:lvlText w:val="%3."/>
      <w:lvlJc w:val="right"/>
      <w:pPr>
        <w:ind w:left="3589" w:hanging="180"/>
      </w:pPr>
    </w:lvl>
    <w:lvl w:ilvl="3" w:tplc="040C000F" w:tentative="1">
      <w:start w:val="1"/>
      <w:numFmt w:val="decimal"/>
      <w:lvlText w:val="%4."/>
      <w:lvlJc w:val="left"/>
      <w:pPr>
        <w:ind w:left="4309" w:hanging="360"/>
      </w:pPr>
    </w:lvl>
    <w:lvl w:ilvl="4" w:tplc="040C0019" w:tentative="1">
      <w:start w:val="1"/>
      <w:numFmt w:val="lowerLetter"/>
      <w:lvlText w:val="%5."/>
      <w:lvlJc w:val="left"/>
      <w:pPr>
        <w:ind w:left="5029" w:hanging="360"/>
      </w:pPr>
    </w:lvl>
    <w:lvl w:ilvl="5" w:tplc="040C001B" w:tentative="1">
      <w:start w:val="1"/>
      <w:numFmt w:val="lowerRoman"/>
      <w:lvlText w:val="%6."/>
      <w:lvlJc w:val="right"/>
      <w:pPr>
        <w:ind w:left="5749" w:hanging="180"/>
      </w:pPr>
    </w:lvl>
    <w:lvl w:ilvl="6" w:tplc="040C000F" w:tentative="1">
      <w:start w:val="1"/>
      <w:numFmt w:val="decimal"/>
      <w:lvlText w:val="%7."/>
      <w:lvlJc w:val="left"/>
      <w:pPr>
        <w:ind w:left="6469" w:hanging="360"/>
      </w:pPr>
    </w:lvl>
    <w:lvl w:ilvl="7" w:tplc="040C0019" w:tentative="1">
      <w:start w:val="1"/>
      <w:numFmt w:val="lowerLetter"/>
      <w:lvlText w:val="%8."/>
      <w:lvlJc w:val="left"/>
      <w:pPr>
        <w:ind w:left="7189" w:hanging="360"/>
      </w:pPr>
    </w:lvl>
    <w:lvl w:ilvl="8" w:tplc="040C001B" w:tentative="1">
      <w:start w:val="1"/>
      <w:numFmt w:val="lowerRoman"/>
      <w:lvlText w:val="%9."/>
      <w:lvlJc w:val="right"/>
      <w:pPr>
        <w:ind w:left="7909" w:hanging="180"/>
      </w:pPr>
    </w:lvl>
  </w:abstractNum>
  <w:abstractNum w:abstractNumId="8">
    <w:nsid w:val="7A3934ED"/>
    <w:multiLevelType w:val="hybridMultilevel"/>
    <w:tmpl w:val="2EC006B2"/>
    <w:lvl w:ilvl="0" w:tplc="7AAA5F06">
      <w:start w:val="1"/>
      <w:numFmt w:val="bullet"/>
      <w:lvlText w:val="-"/>
      <w:lvlJc w:val="left"/>
      <w:pPr>
        <w:tabs>
          <w:tab w:val="num" w:pos="1068"/>
        </w:tabs>
        <w:ind w:left="1068" w:hanging="360"/>
      </w:pPr>
      <w:rPr>
        <w:rFonts w:hint="default"/>
      </w:rPr>
    </w:lvl>
    <w:lvl w:ilvl="1" w:tplc="7FF68F42">
      <w:start w:val="1"/>
      <w:numFmt w:val="bullet"/>
      <w:pStyle w:val="Style4"/>
      <w:lvlText w:val=""/>
      <w:lvlJc w:val="left"/>
      <w:pPr>
        <w:tabs>
          <w:tab w:val="num" w:pos="1712"/>
        </w:tabs>
        <w:ind w:left="1712" w:hanging="283"/>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1"/>
  </w:num>
  <w:num w:numId="4">
    <w:abstractNumId w:val="5"/>
  </w:num>
  <w:num w:numId="5">
    <w:abstractNumId w:val="0"/>
  </w:num>
  <w:num w:numId="6">
    <w:abstractNumId w:val="2"/>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F6"/>
    <w:rsid w:val="00006A69"/>
    <w:rsid w:val="0003488B"/>
    <w:rsid w:val="0007626A"/>
    <w:rsid w:val="000E19C9"/>
    <w:rsid w:val="00135987"/>
    <w:rsid w:val="00160076"/>
    <w:rsid w:val="001B3640"/>
    <w:rsid w:val="00204010"/>
    <w:rsid w:val="002218F6"/>
    <w:rsid w:val="00255B9C"/>
    <w:rsid w:val="0026698B"/>
    <w:rsid w:val="0027121D"/>
    <w:rsid w:val="0033029F"/>
    <w:rsid w:val="00341C4B"/>
    <w:rsid w:val="003925C3"/>
    <w:rsid w:val="00401879"/>
    <w:rsid w:val="00401CEC"/>
    <w:rsid w:val="0043766E"/>
    <w:rsid w:val="00444F24"/>
    <w:rsid w:val="004B1B60"/>
    <w:rsid w:val="004B7DE7"/>
    <w:rsid w:val="004E053C"/>
    <w:rsid w:val="005129CF"/>
    <w:rsid w:val="00570BA9"/>
    <w:rsid w:val="00600495"/>
    <w:rsid w:val="00703C60"/>
    <w:rsid w:val="0070683B"/>
    <w:rsid w:val="007A5C49"/>
    <w:rsid w:val="008518FB"/>
    <w:rsid w:val="00882C4A"/>
    <w:rsid w:val="008F3261"/>
    <w:rsid w:val="009833F0"/>
    <w:rsid w:val="009C5E3C"/>
    <w:rsid w:val="00AE5174"/>
    <w:rsid w:val="00B8315C"/>
    <w:rsid w:val="00BB5FFC"/>
    <w:rsid w:val="00BF457A"/>
    <w:rsid w:val="00C901E5"/>
    <w:rsid w:val="00CB3DF8"/>
    <w:rsid w:val="00D03BB8"/>
    <w:rsid w:val="00D923A1"/>
    <w:rsid w:val="00DC1074"/>
    <w:rsid w:val="00EF7DC8"/>
    <w:rsid w:val="00FF37D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8F6"/>
    <w:pPr>
      <w:spacing w:after="0" w:line="240" w:lineRule="auto"/>
      <w:jc w:val="both"/>
    </w:pPr>
    <w:rPr>
      <w:rFonts w:ascii="Times New Roman" w:eastAsia="Times New Roman" w:hAnsi="Times New Roman" w:cs="Times New Roman"/>
      <w:sz w:val="24"/>
      <w:szCs w:val="20"/>
    </w:rPr>
  </w:style>
  <w:style w:type="paragraph" w:styleId="Titre2">
    <w:name w:val="heading 2"/>
    <w:basedOn w:val="Normal"/>
    <w:next w:val="Normal"/>
    <w:link w:val="Titre2Car"/>
    <w:autoRedefine/>
    <w:qFormat/>
    <w:rsid w:val="002218F6"/>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2218F6"/>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2218F6"/>
    <w:pPr>
      <w:keepNext/>
      <w:spacing w:before="120"/>
      <w:ind w:left="992" w:right="85" w:hanging="312"/>
      <w:outlineLvl w:val="3"/>
    </w:pPr>
    <w:rPr>
      <w:rFonts w:ascii="Arial" w:hAnsi="Arial"/>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218F6"/>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2218F6"/>
    <w:rPr>
      <w:rFonts w:ascii="Arial" w:eastAsia="Times New Roman" w:hAnsi="Arial" w:cs="Times New Roman"/>
      <w:b/>
      <w:spacing w:val="20"/>
      <w:szCs w:val="24"/>
    </w:rPr>
  </w:style>
  <w:style w:type="character" w:customStyle="1" w:styleId="Titre4Car">
    <w:name w:val="Titre 4 Car"/>
    <w:basedOn w:val="Policepardfaut"/>
    <w:link w:val="Titre4"/>
    <w:rsid w:val="002218F6"/>
    <w:rPr>
      <w:rFonts w:ascii="Arial" w:eastAsia="Times New Roman" w:hAnsi="Arial" w:cs="Times New Roman"/>
      <w:b/>
      <w:szCs w:val="20"/>
    </w:rPr>
  </w:style>
  <w:style w:type="paragraph" w:customStyle="1" w:styleId="StyleTitreLatinTahomatendude8pt">
    <w:name w:val="Style Titre + (Latin) Tahoma Étendu de 8 pt"/>
    <w:basedOn w:val="Normal"/>
    <w:autoRedefine/>
    <w:rsid w:val="002218F6"/>
    <w:pPr>
      <w:pBdr>
        <w:top w:val="single" w:sz="6" w:space="2" w:color="auto"/>
        <w:left w:val="single" w:sz="6" w:space="2" w:color="auto"/>
        <w:bottom w:val="single" w:sz="6" w:space="2" w:color="auto"/>
        <w:right w:val="single" w:sz="6" w:space="2" w:color="auto"/>
      </w:pBdr>
      <w:spacing w:before="360" w:after="120" w:line="360" w:lineRule="auto"/>
      <w:jc w:val="center"/>
      <w:outlineLvl w:val="0"/>
    </w:pPr>
    <w:rPr>
      <w:rFonts w:ascii="Tahoma" w:hAnsi="Tahoma"/>
      <w:caps/>
      <w:spacing w:val="160"/>
      <w:kern w:val="28"/>
      <w:sz w:val="36"/>
    </w:rPr>
  </w:style>
  <w:style w:type="paragraph" w:customStyle="1" w:styleId="Style4">
    <w:name w:val="Style4"/>
    <w:basedOn w:val="Normal"/>
    <w:rsid w:val="002218F6"/>
    <w:pPr>
      <w:numPr>
        <w:ilvl w:val="1"/>
        <w:numId w:val="2"/>
      </w:numPr>
    </w:pPr>
  </w:style>
  <w:style w:type="paragraph" w:styleId="Titre">
    <w:name w:val="Title"/>
    <w:next w:val="StyleTitreLatinTahomatendude8pt"/>
    <w:link w:val="TitreCar"/>
    <w:uiPriority w:val="10"/>
    <w:qFormat/>
    <w:rsid w:val="002218F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218F6"/>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218F6"/>
    <w:rPr>
      <w:rFonts w:ascii="Tahoma" w:hAnsi="Tahoma" w:cs="Tahoma"/>
      <w:sz w:val="16"/>
      <w:szCs w:val="16"/>
    </w:rPr>
  </w:style>
  <w:style w:type="character" w:customStyle="1" w:styleId="TextedebullesCar">
    <w:name w:val="Texte de bulles Car"/>
    <w:basedOn w:val="Policepardfaut"/>
    <w:link w:val="Textedebulles"/>
    <w:uiPriority w:val="99"/>
    <w:semiHidden/>
    <w:rsid w:val="002218F6"/>
    <w:rPr>
      <w:rFonts w:ascii="Tahoma" w:eastAsia="Times New Roman" w:hAnsi="Tahoma" w:cs="Tahoma"/>
      <w:sz w:val="16"/>
      <w:szCs w:val="16"/>
    </w:rPr>
  </w:style>
  <w:style w:type="paragraph" w:styleId="En-tte">
    <w:name w:val="header"/>
    <w:basedOn w:val="Normal"/>
    <w:link w:val="En-tteCar"/>
    <w:uiPriority w:val="99"/>
    <w:semiHidden/>
    <w:unhideWhenUsed/>
    <w:rsid w:val="00006A69"/>
    <w:pPr>
      <w:tabs>
        <w:tab w:val="center" w:pos="4536"/>
        <w:tab w:val="right" w:pos="9072"/>
      </w:tabs>
    </w:pPr>
  </w:style>
  <w:style w:type="character" w:customStyle="1" w:styleId="En-tteCar">
    <w:name w:val="En-tête Car"/>
    <w:basedOn w:val="Policepardfaut"/>
    <w:link w:val="En-tte"/>
    <w:uiPriority w:val="99"/>
    <w:semiHidden/>
    <w:rsid w:val="00006A69"/>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006A69"/>
    <w:pPr>
      <w:tabs>
        <w:tab w:val="center" w:pos="4536"/>
        <w:tab w:val="right" w:pos="9072"/>
      </w:tabs>
    </w:pPr>
  </w:style>
  <w:style w:type="character" w:customStyle="1" w:styleId="PieddepageCar">
    <w:name w:val="Pied de page Car"/>
    <w:basedOn w:val="Policepardfaut"/>
    <w:link w:val="Pieddepage"/>
    <w:uiPriority w:val="99"/>
    <w:rsid w:val="00006A69"/>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8F6"/>
    <w:pPr>
      <w:spacing w:after="0" w:line="240" w:lineRule="auto"/>
      <w:jc w:val="both"/>
    </w:pPr>
    <w:rPr>
      <w:rFonts w:ascii="Times New Roman" w:eastAsia="Times New Roman" w:hAnsi="Times New Roman" w:cs="Times New Roman"/>
      <w:sz w:val="24"/>
      <w:szCs w:val="20"/>
    </w:rPr>
  </w:style>
  <w:style w:type="paragraph" w:styleId="Titre2">
    <w:name w:val="heading 2"/>
    <w:basedOn w:val="Normal"/>
    <w:next w:val="Normal"/>
    <w:link w:val="Titre2Car"/>
    <w:autoRedefine/>
    <w:qFormat/>
    <w:rsid w:val="002218F6"/>
    <w:pPr>
      <w:keepNext/>
      <w:spacing w:before="600" w:after="120"/>
      <w:ind w:left="426" w:right="-58" w:hanging="426"/>
      <w:outlineLvl w:val="1"/>
    </w:pPr>
    <w:rPr>
      <w:rFonts w:ascii="Arial" w:hAnsi="Arial"/>
      <w:b/>
      <w:spacing w:val="40"/>
      <w:szCs w:val="24"/>
      <w:u w:val="single"/>
    </w:rPr>
  </w:style>
  <w:style w:type="paragraph" w:styleId="Titre3">
    <w:name w:val="heading 3"/>
    <w:basedOn w:val="Normal"/>
    <w:next w:val="Normal"/>
    <w:link w:val="Titre3Car"/>
    <w:autoRedefine/>
    <w:qFormat/>
    <w:rsid w:val="002218F6"/>
    <w:pPr>
      <w:keepNext/>
      <w:tabs>
        <w:tab w:val="left" w:pos="567"/>
      </w:tabs>
      <w:spacing w:before="240" w:after="120"/>
      <w:ind w:left="568" w:hanging="284"/>
      <w:outlineLvl w:val="2"/>
    </w:pPr>
    <w:rPr>
      <w:rFonts w:ascii="Arial" w:hAnsi="Arial"/>
      <w:b/>
      <w:spacing w:val="20"/>
      <w:sz w:val="22"/>
      <w:szCs w:val="24"/>
    </w:rPr>
  </w:style>
  <w:style w:type="paragraph" w:styleId="Titre4">
    <w:name w:val="heading 4"/>
    <w:basedOn w:val="Normal"/>
    <w:next w:val="Normal"/>
    <w:link w:val="Titre4Car"/>
    <w:autoRedefine/>
    <w:qFormat/>
    <w:rsid w:val="002218F6"/>
    <w:pPr>
      <w:keepNext/>
      <w:spacing w:before="120"/>
      <w:ind w:left="992" w:right="85" w:hanging="312"/>
      <w:outlineLvl w:val="3"/>
    </w:pPr>
    <w:rPr>
      <w:rFonts w:ascii="Arial" w:hAnsi="Arial"/>
      <w:b/>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2218F6"/>
    <w:rPr>
      <w:rFonts w:ascii="Arial" w:eastAsia="Times New Roman" w:hAnsi="Arial" w:cs="Times New Roman"/>
      <w:b/>
      <w:spacing w:val="40"/>
      <w:sz w:val="24"/>
      <w:szCs w:val="24"/>
      <w:u w:val="single"/>
    </w:rPr>
  </w:style>
  <w:style w:type="character" w:customStyle="1" w:styleId="Titre3Car">
    <w:name w:val="Titre 3 Car"/>
    <w:basedOn w:val="Policepardfaut"/>
    <w:link w:val="Titre3"/>
    <w:rsid w:val="002218F6"/>
    <w:rPr>
      <w:rFonts w:ascii="Arial" w:eastAsia="Times New Roman" w:hAnsi="Arial" w:cs="Times New Roman"/>
      <w:b/>
      <w:spacing w:val="20"/>
      <w:szCs w:val="24"/>
    </w:rPr>
  </w:style>
  <w:style w:type="character" w:customStyle="1" w:styleId="Titre4Car">
    <w:name w:val="Titre 4 Car"/>
    <w:basedOn w:val="Policepardfaut"/>
    <w:link w:val="Titre4"/>
    <w:rsid w:val="002218F6"/>
    <w:rPr>
      <w:rFonts w:ascii="Arial" w:eastAsia="Times New Roman" w:hAnsi="Arial" w:cs="Times New Roman"/>
      <w:b/>
      <w:szCs w:val="20"/>
    </w:rPr>
  </w:style>
  <w:style w:type="paragraph" w:customStyle="1" w:styleId="StyleTitreLatinTahomatendude8pt">
    <w:name w:val="Style Titre + (Latin) Tahoma Étendu de 8 pt"/>
    <w:basedOn w:val="Normal"/>
    <w:autoRedefine/>
    <w:rsid w:val="002218F6"/>
    <w:pPr>
      <w:pBdr>
        <w:top w:val="single" w:sz="6" w:space="2" w:color="auto"/>
        <w:left w:val="single" w:sz="6" w:space="2" w:color="auto"/>
        <w:bottom w:val="single" w:sz="6" w:space="2" w:color="auto"/>
        <w:right w:val="single" w:sz="6" w:space="2" w:color="auto"/>
      </w:pBdr>
      <w:spacing w:before="360" w:after="120" w:line="360" w:lineRule="auto"/>
      <w:jc w:val="center"/>
      <w:outlineLvl w:val="0"/>
    </w:pPr>
    <w:rPr>
      <w:rFonts w:ascii="Tahoma" w:hAnsi="Tahoma"/>
      <w:caps/>
      <w:spacing w:val="160"/>
      <w:kern w:val="28"/>
      <w:sz w:val="36"/>
    </w:rPr>
  </w:style>
  <w:style w:type="paragraph" w:customStyle="1" w:styleId="Style4">
    <w:name w:val="Style4"/>
    <w:basedOn w:val="Normal"/>
    <w:rsid w:val="002218F6"/>
    <w:pPr>
      <w:numPr>
        <w:ilvl w:val="1"/>
        <w:numId w:val="2"/>
      </w:numPr>
    </w:pPr>
  </w:style>
  <w:style w:type="paragraph" w:styleId="Titre">
    <w:name w:val="Title"/>
    <w:next w:val="StyleTitreLatinTahomatendude8pt"/>
    <w:link w:val="TitreCar"/>
    <w:uiPriority w:val="10"/>
    <w:qFormat/>
    <w:rsid w:val="002218F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218F6"/>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218F6"/>
    <w:rPr>
      <w:rFonts w:ascii="Tahoma" w:hAnsi="Tahoma" w:cs="Tahoma"/>
      <w:sz w:val="16"/>
      <w:szCs w:val="16"/>
    </w:rPr>
  </w:style>
  <w:style w:type="character" w:customStyle="1" w:styleId="TextedebullesCar">
    <w:name w:val="Texte de bulles Car"/>
    <w:basedOn w:val="Policepardfaut"/>
    <w:link w:val="Textedebulles"/>
    <w:uiPriority w:val="99"/>
    <w:semiHidden/>
    <w:rsid w:val="002218F6"/>
    <w:rPr>
      <w:rFonts w:ascii="Tahoma" w:eastAsia="Times New Roman" w:hAnsi="Tahoma" w:cs="Tahoma"/>
      <w:sz w:val="16"/>
      <w:szCs w:val="16"/>
    </w:rPr>
  </w:style>
  <w:style w:type="paragraph" w:styleId="En-tte">
    <w:name w:val="header"/>
    <w:basedOn w:val="Normal"/>
    <w:link w:val="En-tteCar"/>
    <w:uiPriority w:val="99"/>
    <w:semiHidden/>
    <w:unhideWhenUsed/>
    <w:rsid w:val="00006A69"/>
    <w:pPr>
      <w:tabs>
        <w:tab w:val="center" w:pos="4536"/>
        <w:tab w:val="right" w:pos="9072"/>
      </w:tabs>
    </w:pPr>
  </w:style>
  <w:style w:type="character" w:customStyle="1" w:styleId="En-tteCar">
    <w:name w:val="En-tête Car"/>
    <w:basedOn w:val="Policepardfaut"/>
    <w:link w:val="En-tte"/>
    <w:uiPriority w:val="99"/>
    <w:semiHidden/>
    <w:rsid w:val="00006A69"/>
    <w:rPr>
      <w:rFonts w:ascii="Times New Roman" w:eastAsia="Times New Roman" w:hAnsi="Times New Roman" w:cs="Times New Roman"/>
      <w:sz w:val="24"/>
      <w:szCs w:val="20"/>
    </w:rPr>
  </w:style>
  <w:style w:type="paragraph" w:styleId="Pieddepage">
    <w:name w:val="footer"/>
    <w:basedOn w:val="Normal"/>
    <w:link w:val="PieddepageCar"/>
    <w:uiPriority w:val="99"/>
    <w:unhideWhenUsed/>
    <w:rsid w:val="00006A69"/>
    <w:pPr>
      <w:tabs>
        <w:tab w:val="center" w:pos="4536"/>
        <w:tab w:val="right" w:pos="9072"/>
      </w:tabs>
    </w:pPr>
  </w:style>
  <w:style w:type="character" w:customStyle="1" w:styleId="PieddepageCar">
    <w:name w:val="Pied de page Car"/>
    <w:basedOn w:val="Policepardfaut"/>
    <w:link w:val="Pieddepage"/>
    <w:uiPriority w:val="99"/>
    <w:rsid w:val="00006A69"/>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package" Target="embeddings/Diapositive_Microsoft_PowerPoint2.sld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package" Target="embeddings/Diapositive_Microsoft_PowerPoint3.sldx"/><Relationship Id="rId10" Type="http://schemas.openxmlformats.org/officeDocument/2006/relationships/package" Target="embeddings/Diapositive_Microsoft_PowerPoint1.sldx"/><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2358</Words>
  <Characters>12970</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twins</dc:creator>
  <cp:lastModifiedBy>user</cp:lastModifiedBy>
  <cp:revision>2</cp:revision>
  <cp:lastPrinted>2016-12-15T06:41:00Z</cp:lastPrinted>
  <dcterms:created xsi:type="dcterms:W3CDTF">2023-09-29T17:46:00Z</dcterms:created>
  <dcterms:modified xsi:type="dcterms:W3CDTF">2023-09-29T17:46:00Z</dcterms:modified>
</cp:coreProperties>
</file>